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19" w:rsidRDefault="00AC2C4D" w:rsidP="00B94C77">
      <w:pPr>
        <w:tabs>
          <w:tab w:val="left" w:pos="6285"/>
        </w:tabs>
        <w:spacing w:after="0" w:line="240" w:lineRule="auto"/>
        <w:ind w:firstLine="3600"/>
        <w:rPr>
          <w:rFonts w:ascii="Arial" w:hAnsi="Arial" w:cs="Arial"/>
          <w:color w:val="0070C0"/>
          <w:sz w:val="16"/>
          <w:szCs w:val="16"/>
        </w:rPr>
      </w:pPr>
      <w:r w:rsidRPr="005B53D4">
        <w:rPr>
          <w:noProof/>
          <w:color w:val="4BACC6" w:themeColor="accent5"/>
          <w:sz w:val="48"/>
          <w:szCs w:val="48"/>
          <w:lang w:eastAsia="zh-CN"/>
        </w:rPr>
        <w:drawing>
          <wp:anchor distT="0" distB="0" distL="114300" distR="114300" simplePos="0" relativeHeight="251658752" behindDoc="0" locked="0" layoutInCell="1" allowOverlap="1">
            <wp:simplePos x="0" y="0"/>
            <wp:positionH relativeFrom="margin">
              <wp:posOffset>-601980</wp:posOffset>
            </wp:positionH>
            <wp:positionV relativeFrom="paragraph">
              <wp:posOffset>2540</wp:posOffset>
            </wp:positionV>
            <wp:extent cx="2421890" cy="381635"/>
            <wp:effectExtent l="19050" t="0" r="0" b="0"/>
            <wp:wrapNone/>
            <wp:docPr id="1" name="Picture 1" descr="TNT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My Documents\My Dropbox\Communications Shared Folder\Photos and Design\Logos &amp; Stock Photos\NEW - TNTP Reimagine Teaching\Color - standard use\Horizontal\TNTP-refreshedlogo-final-color-H.png"/>
                    <pic:cNvPicPr>
                      <a:picLocks noChangeAspect="1" noChangeArrowheads="1"/>
                    </pic:cNvPicPr>
                  </pic:nvPicPr>
                  <pic:blipFill>
                    <a:blip r:embed="rId11" cstate="print"/>
                    <a:srcRect l="3695" t="12658" r="2956" b="12025"/>
                    <a:stretch>
                      <a:fillRect/>
                    </a:stretch>
                  </pic:blipFill>
                  <pic:spPr bwMode="auto">
                    <a:xfrm>
                      <a:off x="0" y="0"/>
                      <a:ext cx="2421890" cy="381635"/>
                    </a:xfrm>
                    <a:prstGeom prst="rect">
                      <a:avLst/>
                    </a:prstGeom>
                    <a:noFill/>
                    <a:ln w="9525">
                      <a:noFill/>
                      <a:miter lim="800000"/>
                      <a:headEnd/>
                      <a:tailEnd/>
                    </a:ln>
                  </pic:spPr>
                </pic:pic>
              </a:graphicData>
            </a:graphic>
          </wp:anchor>
        </w:drawing>
      </w:r>
      <w:r w:rsidR="00CA6D8C">
        <w:rPr>
          <w:rFonts w:ascii="Arial" w:hAnsi="Arial" w:cs="Arial"/>
          <w:noProof/>
          <w:color w:val="0070C0"/>
          <w:sz w:val="16"/>
          <w:szCs w:val="16"/>
        </w:rPr>
        <w:pict>
          <v:shapetype id="_x0000_t202" coordsize="21600,21600" o:spt="202" path="m,l,21600r21600,l21600,xe">
            <v:stroke joinstyle="miter"/>
            <v:path gradientshapeok="t" o:connecttype="rect"/>
          </v:shapetype>
          <v:shape id="Text Box 31" o:spid="_x0000_s1026" type="#_x0000_t202" style="position:absolute;left:0;text-align:left;margin-left:172.75pt;margin-top:-23.15pt;width:302.25pt;height:32.25pt;z-index:251682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KT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7NMBK0gx49sr1Bd3KPJqGtz9DrFNweenA0e7gHX8dV9/ey/KqRkMuGig27VUoODaMV5Ode+mdP&#10;RxxtQdbDB1lBHLo10gHta9XZ4kE5EKBDn55OvbG5lHA5iSfxdD7FqAQbCRK7h+R8mh5f90qbd0x2&#10;yG4yrKD3Dp3u7rUZXY8uNpiQBW9b1/9WXFwA5ngDseGptdksXDt/JEGyilcx8Ug0W3kkyHPvtlgS&#10;b1aE82k+yZfLPPxp44YkbXhVMWHDHKUVkj9r3UHkoyhO4tKy5ZWFsylptVkvW4V2FKRduO9QkDM3&#10;/zINVy/g8oJSGJHgLkq8YhbPPVKQqZfMg9gLwuQumQUkIXlxSemeC/bvlNCQ4WQaTUcx/ZZb4L7X&#10;3GjacQPDo+VdhuOTE02tBFeicq01lLfj/qwUNv3nUkC7j412grUaHdVq9us9oFgVr2X1BNJVEpQF&#10;+oSJB5tGqu8YDTA9Mqy/baliGLXvBcg/CQmx48YdyHQewUGdW9bnFipKgMqwwWjcLs04ora94psG&#10;Io0/nJC38MvU3Kn5OSugYg8wIRypwzSzI+j87LyeZ+7iFwAAAP//AwBQSwMEFAAGAAgAAAAhANiV&#10;PrDeAAAACgEAAA8AAABkcnMvZG93bnJldi54bWxMj8tuwjAQRfeV+AdrKrEDu5AgSOMg1IptUelD&#10;6s7EQxI1HkexIenfM121y9Ec3Xtuvh1dK67Yh8aThoe5AoFUettQpeH9bT9bgwjRkDWtJ9TwgwG2&#10;xeQuN5n1A73i9RgrwSEUMqOhjrHLpAxljc6Eue+Q+Hf2vTORz76StjcDh7tWLpRaSWca4obadPhU&#10;Y/l9vDgNHy/nr89EHapnl3aDH5Ukt5FaT+/H3SOIiGP8g+FXn9WhYKeTv5ANotWwTNKUUQ2zZLUE&#10;wcQmVbzuxOh6AbLI5f8JxQ0AAP//AwBQSwECLQAUAAYACAAAACEAtoM4kv4AAADhAQAAEwAAAAAA&#10;AAAAAAAAAAAAAAAAW0NvbnRlbnRfVHlwZXNdLnhtbFBLAQItABQABgAIAAAAIQA4/SH/1gAAAJQB&#10;AAALAAAAAAAAAAAAAAAAAC8BAABfcmVscy8ucmVsc1BLAQItABQABgAIAAAAIQB2XNKTtQIAALsF&#10;AAAOAAAAAAAAAAAAAAAAAC4CAABkcnMvZTJvRG9jLnhtbFBLAQItABQABgAIAAAAIQDYlT6w3gAA&#10;AAoBAAAPAAAAAAAAAAAAAAAAAA8FAABkcnMvZG93bnJldi54bWxQSwUGAAAAAAQABADzAAAAGgYA&#10;AAAA&#10;" filled="f" stroked="f">
            <v:textbox>
              <w:txbxContent>
                <w:p w:rsidR="00F11819" w:rsidRDefault="00935495" w:rsidP="00F11819">
                  <w:pPr>
                    <w:spacing w:after="0"/>
                    <w:rPr>
                      <w:rFonts w:ascii="Arial" w:hAnsi="Arial" w:cs="Arial"/>
                      <w:b/>
                      <w:color w:val="0070C0"/>
                    </w:rPr>
                  </w:pPr>
                  <w:r w:rsidRPr="00935495">
                    <w:rPr>
                      <w:rFonts w:ascii="Arial" w:hAnsi="Arial" w:cs="Arial"/>
                      <w:b/>
                      <w:color w:val="0070C0"/>
                    </w:rPr>
                    <w:t>Approved Priority Partner Categories</w:t>
                  </w:r>
                </w:p>
                <w:p w:rsidR="00F11819" w:rsidRPr="00F11819" w:rsidRDefault="00F11819" w:rsidP="00F11819">
                  <w:pPr>
                    <w:spacing w:after="0"/>
                    <w:rPr>
                      <w:rFonts w:ascii="Arial" w:hAnsi="Arial" w:cs="Arial"/>
                      <w:b/>
                      <w:color w:val="0070C0"/>
                      <w:sz w:val="18"/>
                      <w:szCs w:val="18"/>
                    </w:rPr>
                  </w:pPr>
                  <w:r w:rsidRPr="00F11819">
                    <w:rPr>
                      <w:rFonts w:ascii="Arial" w:hAnsi="Arial" w:cs="Arial"/>
                      <w:b/>
                      <w:color w:val="0070C0"/>
                      <w:sz w:val="18"/>
                      <w:szCs w:val="18"/>
                      <w:u w:val="single"/>
                    </w:rPr>
                    <w:t>School-Based</w:t>
                  </w:r>
                  <w:r w:rsidRPr="00F11819">
                    <w:rPr>
                      <w:rFonts w:ascii="Arial" w:hAnsi="Arial" w:cs="Arial"/>
                      <w:b/>
                      <w:color w:val="0070C0"/>
                      <w:sz w:val="18"/>
                      <w:szCs w:val="18"/>
                    </w:rPr>
                    <w:tab/>
                  </w:r>
                  <w:r w:rsidRPr="00F11819">
                    <w:rPr>
                      <w:rFonts w:ascii="Arial" w:hAnsi="Arial" w:cs="Arial"/>
                      <w:b/>
                      <w:color w:val="0070C0"/>
                      <w:sz w:val="18"/>
                      <w:szCs w:val="18"/>
                    </w:rPr>
                    <w:tab/>
                    <w:t xml:space="preserve">      </w:t>
                  </w:r>
                  <w:r>
                    <w:rPr>
                      <w:rFonts w:ascii="Arial" w:hAnsi="Arial" w:cs="Arial"/>
                      <w:b/>
                      <w:color w:val="0070C0"/>
                      <w:sz w:val="18"/>
                      <w:szCs w:val="18"/>
                    </w:rPr>
                    <w:t xml:space="preserve">               </w:t>
                  </w:r>
                  <w:r w:rsidRPr="00F11819">
                    <w:rPr>
                      <w:rFonts w:ascii="Arial" w:hAnsi="Arial" w:cs="Arial"/>
                      <w:b/>
                      <w:color w:val="0070C0"/>
                      <w:sz w:val="18"/>
                      <w:szCs w:val="18"/>
                      <w:u w:val="single"/>
                    </w:rPr>
                    <w:t>District-Based</w:t>
                  </w:r>
                </w:p>
              </w:txbxContent>
            </v:textbox>
          </v:shape>
        </w:pict>
      </w:r>
      <w:r w:rsidR="00CA6D8C">
        <w:rPr>
          <w:rFonts w:ascii="Arial" w:hAnsi="Arial" w:cs="Arial"/>
          <w:noProof/>
          <w:color w:val="0070C0"/>
          <w:sz w:val="16"/>
          <w:szCs w:val="16"/>
        </w:rPr>
        <w:pict>
          <v:rect id="Rectangle 28" o:spid="_x0000_s1034" alt="Dotted Box" style="position:absolute;left:0;text-align:left;margin-left:165pt;margin-top:-25.4pt;width:319.5pt;height:99pt;z-index:251680768;visibility:visible;mso-position-horizontal-relative:text;mso-position-vertical-relative:text" filled="f" strokecolor="#ffc000" strokeweight="3pt">
            <v:stroke dashstyle="1 1"/>
          </v:rect>
        </w:pict>
      </w:r>
      <w:r w:rsidR="00935495">
        <w:rPr>
          <w:rFonts w:ascii="Arial" w:hAnsi="Arial" w:cs="Arial"/>
          <w:color w:val="0070C0"/>
          <w:sz w:val="16"/>
          <w:szCs w:val="16"/>
        </w:rPr>
        <w:t xml:space="preserve">  </w:t>
      </w:r>
    </w:p>
    <w:p w:rsidR="00B94C77" w:rsidRPr="00935495" w:rsidRDefault="00294B39" w:rsidP="00B94C77">
      <w:pPr>
        <w:tabs>
          <w:tab w:val="left" w:pos="6285"/>
        </w:tabs>
        <w:spacing w:after="0" w:line="240" w:lineRule="auto"/>
        <w:ind w:firstLine="3600"/>
        <w:rPr>
          <w:rFonts w:ascii="Arial" w:hAnsi="Arial" w:cs="Arial"/>
          <w:color w:val="0070C0"/>
          <w:sz w:val="16"/>
          <w:szCs w:val="16"/>
        </w:rPr>
      </w:pPr>
      <w:r>
        <w:rPr>
          <w:rFonts w:ascii="Arial" w:hAnsi="Arial" w:cs="Arial"/>
          <w:color w:val="0070C0"/>
          <w:sz w:val="16"/>
          <w:szCs w:val="16"/>
        </w:rPr>
        <w:fldChar w:fldCharType="begin">
          <w:ffData>
            <w:name w:val="Check10"/>
            <w:enabled/>
            <w:calcOnExit w:val="0"/>
            <w:checkBox>
              <w:sizeAuto/>
              <w:default w:val="1"/>
            </w:checkBox>
          </w:ffData>
        </w:fldChar>
      </w:r>
      <w:bookmarkStart w:id="0" w:name="Check10"/>
      <w:r w:rsidR="00AC2C4D">
        <w:rPr>
          <w:rFonts w:ascii="Arial" w:hAnsi="Arial" w:cs="Arial"/>
          <w:color w:val="0070C0"/>
          <w:sz w:val="16"/>
          <w:szCs w:val="16"/>
        </w:rPr>
        <w:instrText xml:space="preserve"> FORMCHECKBOX </w:instrText>
      </w:r>
      <w:r w:rsidR="00CA6D8C">
        <w:rPr>
          <w:rFonts w:ascii="Arial" w:hAnsi="Arial" w:cs="Arial"/>
          <w:color w:val="0070C0"/>
          <w:sz w:val="16"/>
          <w:szCs w:val="16"/>
        </w:rPr>
      </w:r>
      <w:r w:rsidR="00CA6D8C">
        <w:rPr>
          <w:rFonts w:ascii="Arial" w:hAnsi="Arial" w:cs="Arial"/>
          <w:color w:val="0070C0"/>
          <w:sz w:val="16"/>
          <w:szCs w:val="16"/>
        </w:rPr>
        <w:fldChar w:fldCharType="separate"/>
      </w:r>
      <w:r>
        <w:rPr>
          <w:rFonts w:ascii="Arial" w:hAnsi="Arial" w:cs="Arial"/>
          <w:color w:val="0070C0"/>
          <w:sz w:val="16"/>
          <w:szCs w:val="16"/>
        </w:rPr>
        <w:fldChar w:fldCharType="end"/>
      </w:r>
      <w:bookmarkEnd w:id="0"/>
      <w:r w:rsidR="00F11819">
        <w:rPr>
          <w:rFonts w:ascii="Arial" w:hAnsi="Arial" w:cs="Arial"/>
          <w:color w:val="0070C0"/>
          <w:sz w:val="16"/>
          <w:szCs w:val="16"/>
        </w:rPr>
        <w:t xml:space="preserve">  </w:t>
      </w:r>
      <w:r w:rsidR="005E4D5F" w:rsidRPr="00935495">
        <w:rPr>
          <w:rFonts w:ascii="Arial" w:hAnsi="Arial" w:cs="Arial"/>
          <w:color w:val="0070C0"/>
          <w:sz w:val="16"/>
          <w:szCs w:val="16"/>
        </w:rPr>
        <w:t>Leadership, Shared Responsibility</w:t>
      </w:r>
      <w:r w:rsidR="00935495">
        <w:rPr>
          <w:rFonts w:ascii="Arial" w:hAnsi="Arial" w:cs="Arial"/>
          <w:color w:val="0070C0"/>
          <w:sz w:val="16"/>
          <w:szCs w:val="16"/>
        </w:rPr>
        <w:t xml:space="preserve">            </w:t>
      </w:r>
      <w:r>
        <w:rPr>
          <w:rFonts w:ascii="Arial" w:hAnsi="Arial" w:cs="Arial"/>
          <w:color w:val="0070C0"/>
          <w:sz w:val="16"/>
          <w:szCs w:val="16"/>
        </w:rPr>
        <w:fldChar w:fldCharType="begin">
          <w:ffData>
            <w:name w:val="Check6"/>
            <w:enabled/>
            <w:calcOnExit w:val="0"/>
            <w:checkBox>
              <w:sizeAuto/>
              <w:default w:val="1"/>
            </w:checkBox>
          </w:ffData>
        </w:fldChar>
      </w:r>
      <w:bookmarkStart w:id="1" w:name="Check6"/>
      <w:r w:rsidR="00AC2C4D">
        <w:rPr>
          <w:rFonts w:ascii="Arial" w:hAnsi="Arial" w:cs="Arial"/>
          <w:color w:val="0070C0"/>
          <w:sz w:val="16"/>
          <w:szCs w:val="16"/>
        </w:rPr>
        <w:instrText xml:space="preserve"> FORMCHECKBOX </w:instrText>
      </w:r>
      <w:r w:rsidR="00CA6D8C">
        <w:rPr>
          <w:rFonts w:ascii="Arial" w:hAnsi="Arial" w:cs="Arial"/>
          <w:color w:val="0070C0"/>
          <w:sz w:val="16"/>
          <w:szCs w:val="16"/>
        </w:rPr>
      </w:r>
      <w:r w:rsidR="00CA6D8C">
        <w:rPr>
          <w:rFonts w:ascii="Arial" w:hAnsi="Arial" w:cs="Arial"/>
          <w:color w:val="0070C0"/>
          <w:sz w:val="16"/>
          <w:szCs w:val="16"/>
        </w:rPr>
        <w:fldChar w:fldCharType="separate"/>
      </w:r>
      <w:r>
        <w:rPr>
          <w:rFonts w:ascii="Arial" w:hAnsi="Arial" w:cs="Arial"/>
          <w:color w:val="0070C0"/>
          <w:sz w:val="16"/>
          <w:szCs w:val="16"/>
        </w:rPr>
        <w:fldChar w:fldCharType="end"/>
      </w:r>
      <w:bookmarkEnd w:id="1"/>
      <w:r w:rsidR="00935495">
        <w:rPr>
          <w:rFonts w:ascii="Arial" w:hAnsi="Arial" w:cs="Arial"/>
          <w:color w:val="0070C0"/>
          <w:sz w:val="16"/>
          <w:szCs w:val="16"/>
        </w:rPr>
        <w:t xml:space="preserve">  </w:t>
      </w:r>
      <w:r w:rsidR="00CE761F" w:rsidRPr="00935495">
        <w:rPr>
          <w:rFonts w:ascii="Arial" w:hAnsi="Arial" w:cs="Arial"/>
          <w:color w:val="0070C0"/>
          <w:sz w:val="16"/>
          <w:szCs w:val="16"/>
        </w:rPr>
        <w:t>Strategic Use of</w:t>
      </w:r>
      <w:r w:rsidR="00177184" w:rsidRPr="00935495">
        <w:rPr>
          <w:rFonts w:ascii="Arial" w:hAnsi="Arial" w:cs="Arial"/>
          <w:color w:val="0070C0"/>
          <w:sz w:val="16"/>
          <w:szCs w:val="16"/>
        </w:rPr>
        <w:t xml:space="preserve"> Human </w:t>
      </w:r>
      <w:r w:rsidR="00F11819">
        <w:rPr>
          <w:rFonts w:ascii="Arial" w:hAnsi="Arial" w:cs="Arial"/>
          <w:color w:val="0070C0"/>
          <w:sz w:val="16"/>
          <w:szCs w:val="16"/>
        </w:rPr>
        <w:t>Capital</w:t>
      </w:r>
    </w:p>
    <w:p w:rsidR="002E3095" w:rsidRPr="00935495" w:rsidRDefault="00B94C77" w:rsidP="00B94C77">
      <w:pPr>
        <w:tabs>
          <w:tab w:val="left" w:pos="6285"/>
        </w:tabs>
        <w:spacing w:after="0" w:line="240" w:lineRule="auto"/>
        <w:ind w:firstLine="3600"/>
        <w:rPr>
          <w:rFonts w:ascii="Arial" w:hAnsi="Arial" w:cs="Arial"/>
          <w:color w:val="0070C0"/>
          <w:sz w:val="16"/>
          <w:szCs w:val="16"/>
        </w:rPr>
      </w:pPr>
      <w:r w:rsidRPr="00935495">
        <w:rPr>
          <w:rFonts w:ascii="Arial" w:hAnsi="Arial" w:cs="Arial"/>
          <w:color w:val="0070C0"/>
          <w:sz w:val="16"/>
          <w:szCs w:val="16"/>
        </w:rPr>
        <w:t xml:space="preserve">     </w:t>
      </w:r>
      <w:r w:rsidR="00935495" w:rsidRPr="00935495">
        <w:rPr>
          <w:rFonts w:ascii="Arial" w:hAnsi="Arial" w:cs="Arial"/>
          <w:color w:val="0070C0"/>
          <w:sz w:val="16"/>
          <w:szCs w:val="16"/>
        </w:rPr>
        <w:t xml:space="preserve"> and Collaboration</w:t>
      </w:r>
      <w:r w:rsidRPr="00935495">
        <w:rPr>
          <w:rFonts w:ascii="Arial" w:hAnsi="Arial" w:cs="Arial"/>
          <w:color w:val="0070C0"/>
          <w:sz w:val="16"/>
          <w:szCs w:val="16"/>
        </w:rPr>
        <w:t xml:space="preserve">               </w:t>
      </w:r>
      <w:r w:rsidR="00935495">
        <w:rPr>
          <w:rFonts w:ascii="Arial" w:hAnsi="Arial" w:cs="Arial"/>
          <w:color w:val="0070C0"/>
          <w:sz w:val="16"/>
          <w:szCs w:val="16"/>
        </w:rPr>
        <w:t xml:space="preserve">                              </w:t>
      </w:r>
      <w:r w:rsidR="00CE761F" w:rsidRPr="00935495">
        <w:rPr>
          <w:rFonts w:ascii="Arial" w:hAnsi="Arial" w:cs="Arial"/>
          <w:color w:val="0070C0"/>
          <w:sz w:val="16"/>
          <w:szCs w:val="16"/>
        </w:rPr>
        <w:tab/>
      </w:r>
    </w:p>
    <w:p w:rsidR="00CE761F" w:rsidRPr="00B96107"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r>
      <w:r w:rsidR="00294B39">
        <w:rPr>
          <w:rFonts w:ascii="Arial" w:hAnsi="Arial" w:cs="Arial"/>
          <w:color w:val="0070C0"/>
          <w:sz w:val="16"/>
          <w:szCs w:val="16"/>
        </w:rPr>
        <w:fldChar w:fldCharType="begin">
          <w:ffData>
            <w:name w:val="Check2"/>
            <w:enabled/>
            <w:calcOnExit w:val="0"/>
            <w:checkBox>
              <w:sizeAuto/>
              <w:default w:val="1"/>
            </w:checkBox>
          </w:ffData>
        </w:fldChar>
      </w:r>
      <w:bookmarkStart w:id="2" w:name="Check2"/>
      <w:r w:rsidR="00AC2C4D">
        <w:rPr>
          <w:rFonts w:ascii="Arial" w:hAnsi="Arial" w:cs="Arial"/>
          <w:color w:val="0070C0"/>
          <w:sz w:val="16"/>
          <w:szCs w:val="16"/>
        </w:rPr>
        <w:instrText xml:space="preserve"> FORMCHECKBOX </w:instrText>
      </w:r>
      <w:r w:rsidR="00CA6D8C">
        <w:rPr>
          <w:rFonts w:ascii="Arial" w:hAnsi="Arial" w:cs="Arial"/>
          <w:color w:val="0070C0"/>
          <w:sz w:val="16"/>
          <w:szCs w:val="16"/>
        </w:rPr>
      </w:r>
      <w:r w:rsidR="00CA6D8C">
        <w:rPr>
          <w:rFonts w:ascii="Arial" w:hAnsi="Arial" w:cs="Arial"/>
          <w:color w:val="0070C0"/>
          <w:sz w:val="16"/>
          <w:szCs w:val="16"/>
        </w:rPr>
        <w:fldChar w:fldCharType="separate"/>
      </w:r>
      <w:r w:rsidR="00294B39">
        <w:rPr>
          <w:rFonts w:ascii="Arial" w:hAnsi="Arial" w:cs="Arial"/>
          <w:color w:val="0070C0"/>
          <w:sz w:val="16"/>
          <w:szCs w:val="16"/>
        </w:rPr>
        <w:fldChar w:fldCharType="end"/>
      </w:r>
      <w:bookmarkEnd w:id="2"/>
      <w:r w:rsidR="00935495">
        <w:rPr>
          <w:rFonts w:ascii="Arial" w:hAnsi="Arial" w:cs="Arial"/>
          <w:color w:val="0070C0"/>
          <w:sz w:val="16"/>
          <w:szCs w:val="16"/>
        </w:rPr>
        <w:t xml:space="preserve">  </w:t>
      </w:r>
      <w:r w:rsidRPr="00935495">
        <w:rPr>
          <w:rFonts w:ascii="Arial" w:hAnsi="Arial" w:cs="Arial"/>
          <w:color w:val="0070C0"/>
          <w:sz w:val="16"/>
          <w:szCs w:val="16"/>
        </w:rPr>
        <w:t>High Quality Core Instruction</w:t>
      </w:r>
      <w:r w:rsidR="00B94C77" w:rsidRPr="00935495">
        <w:rPr>
          <w:rFonts w:ascii="Arial" w:hAnsi="Arial" w:cs="Arial"/>
          <w:color w:val="0070C0"/>
          <w:sz w:val="16"/>
          <w:szCs w:val="16"/>
        </w:rPr>
        <w:tab/>
        <w:t xml:space="preserve">       </w:t>
      </w:r>
      <w:r w:rsidR="00455B5E">
        <w:rPr>
          <w:rFonts w:ascii="Arial" w:hAnsi="Arial" w:cs="Arial"/>
          <w:color w:val="0070C0"/>
          <w:sz w:val="16"/>
          <w:szCs w:val="16"/>
        </w:rPr>
        <w:t xml:space="preserve"> </w:t>
      </w:r>
      <w:r w:rsidR="00294B39">
        <w:rPr>
          <w:rFonts w:ascii="Arial" w:hAnsi="Arial" w:cs="Arial"/>
          <w:color w:val="0070C0"/>
          <w:sz w:val="16"/>
          <w:szCs w:val="16"/>
        </w:rPr>
        <w:fldChar w:fldCharType="begin">
          <w:ffData>
            <w:name w:val="Check7"/>
            <w:enabled/>
            <w:calcOnExit w:val="0"/>
            <w:checkBox>
              <w:sizeAuto/>
              <w:default w:val="1"/>
            </w:checkBox>
          </w:ffData>
        </w:fldChar>
      </w:r>
      <w:bookmarkStart w:id="3" w:name="Check7"/>
      <w:r w:rsidR="00AC2C4D">
        <w:rPr>
          <w:rFonts w:ascii="Arial" w:hAnsi="Arial" w:cs="Arial"/>
          <w:color w:val="0070C0"/>
          <w:sz w:val="16"/>
          <w:szCs w:val="16"/>
        </w:rPr>
        <w:instrText xml:space="preserve"> FORMCHECKBOX </w:instrText>
      </w:r>
      <w:r w:rsidR="00CA6D8C">
        <w:rPr>
          <w:rFonts w:ascii="Arial" w:hAnsi="Arial" w:cs="Arial"/>
          <w:color w:val="0070C0"/>
          <w:sz w:val="16"/>
          <w:szCs w:val="16"/>
        </w:rPr>
      </w:r>
      <w:r w:rsidR="00CA6D8C">
        <w:rPr>
          <w:rFonts w:ascii="Arial" w:hAnsi="Arial" w:cs="Arial"/>
          <w:color w:val="0070C0"/>
          <w:sz w:val="16"/>
          <w:szCs w:val="16"/>
        </w:rPr>
        <w:fldChar w:fldCharType="separate"/>
      </w:r>
      <w:r w:rsidR="00294B39">
        <w:rPr>
          <w:rFonts w:ascii="Arial" w:hAnsi="Arial" w:cs="Arial"/>
          <w:color w:val="0070C0"/>
          <w:sz w:val="16"/>
          <w:szCs w:val="16"/>
        </w:rPr>
        <w:fldChar w:fldCharType="end"/>
      </w:r>
      <w:bookmarkEnd w:id="3"/>
      <w:r w:rsidRPr="00935495">
        <w:rPr>
          <w:rFonts w:ascii="Arial" w:hAnsi="Arial" w:cs="Arial"/>
          <w:color w:val="0070C0"/>
          <w:sz w:val="16"/>
          <w:szCs w:val="16"/>
        </w:rPr>
        <w:t xml:space="preserve"> </w:t>
      </w:r>
      <w:r w:rsidR="00935495">
        <w:rPr>
          <w:rFonts w:ascii="Arial" w:hAnsi="Arial" w:cs="Arial"/>
          <w:color w:val="0070C0"/>
          <w:sz w:val="16"/>
          <w:szCs w:val="16"/>
        </w:rPr>
        <w:t xml:space="preserve"> </w:t>
      </w:r>
      <w:r w:rsidR="00177184" w:rsidRPr="00B96107">
        <w:rPr>
          <w:rFonts w:ascii="Arial" w:hAnsi="Arial" w:cs="Arial"/>
          <w:color w:val="0070C0"/>
          <w:sz w:val="16"/>
          <w:szCs w:val="16"/>
        </w:rPr>
        <w:t>Organization the District</w:t>
      </w:r>
    </w:p>
    <w:p w:rsidR="00CE761F" w:rsidRPr="00B96107" w:rsidRDefault="00CE761F" w:rsidP="00CE761F">
      <w:pPr>
        <w:tabs>
          <w:tab w:val="left" w:pos="2895"/>
        </w:tabs>
        <w:spacing w:after="0" w:line="240" w:lineRule="auto"/>
        <w:rPr>
          <w:rFonts w:ascii="Arial" w:hAnsi="Arial" w:cs="Arial"/>
          <w:color w:val="0070C0"/>
          <w:sz w:val="16"/>
          <w:szCs w:val="16"/>
        </w:rPr>
      </w:pPr>
      <w:r w:rsidRPr="00B96107">
        <w:rPr>
          <w:rFonts w:ascii="Arial" w:hAnsi="Arial" w:cs="Arial"/>
          <w:color w:val="0070C0"/>
          <w:sz w:val="16"/>
          <w:szCs w:val="16"/>
        </w:rPr>
        <w:tab/>
      </w:r>
      <w:r w:rsidRPr="00B96107">
        <w:rPr>
          <w:rFonts w:ascii="Arial" w:hAnsi="Arial" w:cs="Arial"/>
          <w:color w:val="0070C0"/>
          <w:sz w:val="16"/>
          <w:szCs w:val="16"/>
        </w:rPr>
        <w:tab/>
      </w:r>
      <w:r w:rsidR="00294B39" w:rsidRPr="00B96107">
        <w:rPr>
          <w:rFonts w:ascii="Arial" w:hAnsi="Arial" w:cs="Arial"/>
          <w:color w:val="0070C0"/>
          <w:sz w:val="16"/>
          <w:szCs w:val="16"/>
        </w:rPr>
        <w:fldChar w:fldCharType="begin">
          <w:ffData>
            <w:name w:val="Check4"/>
            <w:enabled/>
            <w:calcOnExit w:val="0"/>
            <w:checkBox>
              <w:sizeAuto/>
              <w:default w:val="0"/>
            </w:checkBox>
          </w:ffData>
        </w:fldChar>
      </w:r>
      <w:bookmarkStart w:id="4" w:name="Check4"/>
      <w:r w:rsidR="00F11819" w:rsidRPr="00B96107">
        <w:rPr>
          <w:rFonts w:ascii="Arial" w:hAnsi="Arial" w:cs="Arial"/>
          <w:color w:val="0070C0"/>
          <w:sz w:val="16"/>
          <w:szCs w:val="16"/>
        </w:rPr>
        <w:instrText xml:space="preserve"> FORMCHECKBOX </w:instrText>
      </w:r>
      <w:r w:rsidR="00CA6D8C">
        <w:rPr>
          <w:rFonts w:ascii="Arial" w:hAnsi="Arial" w:cs="Arial"/>
          <w:color w:val="0070C0"/>
          <w:sz w:val="16"/>
          <w:szCs w:val="16"/>
        </w:rPr>
      </w:r>
      <w:r w:rsidR="00CA6D8C">
        <w:rPr>
          <w:rFonts w:ascii="Arial" w:hAnsi="Arial" w:cs="Arial"/>
          <w:color w:val="0070C0"/>
          <w:sz w:val="16"/>
          <w:szCs w:val="16"/>
        </w:rPr>
        <w:fldChar w:fldCharType="separate"/>
      </w:r>
      <w:r w:rsidR="00294B39" w:rsidRPr="00B96107">
        <w:rPr>
          <w:rFonts w:ascii="Arial" w:hAnsi="Arial" w:cs="Arial"/>
          <w:color w:val="0070C0"/>
          <w:sz w:val="16"/>
          <w:szCs w:val="16"/>
        </w:rPr>
        <w:fldChar w:fldCharType="end"/>
      </w:r>
      <w:bookmarkEnd w:id="4"/>
      <w:r w:rsidR="00935495" w:rsidRPr="00B96107">
        <w:rPr>
          <w:rFonts w:ascii="Arial" w:hAnsi="Arial" w:cs="Arial"/>
          <w:color w:val="0070C0"/>
          <w:sz w:val="16"/>
          <w:szCs w:val="16"/>
        </w:rPr>
        <w:t xml:space="preserve">  </w:t>
      </w:r>
      <w:r w:rsidRPr="00B96107">
        <w:rPr>
          <w:rFonts w:ascii="Arial" w:hAnsi="Arial" w:cs="Arial"/>
          <w:color w:val="0070C0"/>
          <w:sz w:val="16"/>
          <w:szCs w:val="16"/>
        </w:rPr>
        <w:t>Academic Supports and Interventions</w:t>
      </w:r>
      <w:r w:rsidR="00841A72" w:rsidRPr="00B96107">
        <w:rPr>
          <w:rFonts w:ascii="Arial" w:hAnsi="Arial" w:cs="Arial"/>
          <w:color w:val="0070C0"/>
          <w:sz w:val="16"/>
          <w:szCs w:val="16"/>
        </w:rPr>
        <w:t xml:space="preserve">         </w:t>
      </w:r>
      <w:r w:rsidR="00935495" w:rsidRPr="00B96107">
        <w:rPr>
          <w:rFonts w:ascii="Arial" w:hAnsi="Arial" w:cs="Arial"/>
          <w:color w:val="0070C0"/>
          <w:sz w:val="16"/>
          <w:szCs w:val="16"/>
        </w:rPr>
        <w:t xml:space="preserve">    </w:t>
      </w:r>
      <w:r w:rsidR="00177184" w:rsidRPr="00B96107">
        <w:rPr>
          <w:rFonts w:ascii="Arial" w:hAnsi="Arial" w:cs="Arial"/>
          <w:color w:val="0070C0"/>
          <w:sz w:val="16"/>
          <w:szCs w:val="16"/>
        </w:rPr>
        <w:t>for Successful Turnaround</w:t>
      </w:r>
    </w:p>
    <w:p w:rsidR="00CE761F" w:rsidRPr="00935495"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t xml:space="preserve">      for students</w:t>
      </w:r>
      <w:r w:rsidR="00177184" w:rsidRPr="00935495">
        <w:rPr>
          <w:rFonts w:ascii="Arial" w:hAnsi="Arial" w:cs="Arial"/>
          <w:color w:val="0070C0"/>
          <w:sz w:val="16"/>
          <w:szCs w:val="16"/>
        </w:rPr>
        <w:tab/>
      </w:r>
      <w:r w:rsidR="00177184" w:rsidRPr="00935495">
        <w:rPr>
          <w:rFonts w:ascii="Arial" w:hAnsi="Arial" w:cs="Arial"/>
          <w:color w:val="0070C0"/>
          <w:sz w:val="16"/>
          <w:szCs w:val="16"/>
        </w:rPr>
        <w:tab/>
      </w:r>
      <w:r w:rsidR="00177184" w:rsidRPr="00935495">
        <w:rPr>
          <w:rFonts w:ascii="Arial" w:hAnsi="Arial" w:cs="Arial"/>
          <w:color w:val="0070C0"/>
          <w:sz w:val="16"/>
          <w:szCs w:val="16"/>
        </w:rPr>
        <w:tab/>
      </w:r>
      <w:r w:rsidR="00177184" w:rsidRPr="00935495">
        <w:rPr>
          <w:rFonts w:ascii="Arial" w:hAnsi="Arial" w:cs="Arial"/>
          <w:color w:val="0070C0"/>
          <w:sz w:val="16"/>
          <w:szCs w:val="16"/>
        </w:rPr>
        <w:tab/>
        <w:t xml:space="preserve">        </w:t>
      </w:r>
    </w:p>
    <w:p w:rsidR="00CE761F" w:rsidRPr="00935495" w:rsidRDefault="00CE761F" w:rsidP="00CE761F">
      <w:pPr>
        <w:tabs>
          <w:tab w:val="left" w:pos="2895"/>
        </w:tabs>
        <w:spacing w:after="0" w:line="240" w:lineRule="auto"/>
        <w:rPr>
          <w:rFonts w:ascii="Arial" w:hAnsi="Arial" w:cs="Arial"/>
          <w:color w:val="0070C0"/>
          <w:sz w:val="16"/>
          <w:szCs w:val="16"/>
        </w:rPr>
      </w:pPr>
      <w:r w:rsidRPr="00935495">
        <w:rPr>
          <w:rFonts w:ascii="Arial" w:hAnsi="Arial" w:cs="Arial"/>
          <w:color w:val="0070C0"/>
          <w:sz w:val="16"/>
          <w:szCs w:val="16"/>
        </w:rPr>
        <w:tab/>
      </w:r>
      <w:r w:rsidRPr="00935495">
        <w:rPr>
          <w:rFonts w:ascii="Arial" w:hAnsi="Arial" w:cs="Arial"/>
          <w:color w:val="0070C0"/>
          <w:sz w:val="16"/>
          <w:szCs w:val="16"/>
        </w:rPr>
        <w:tab/>
      </w:r>
      <w:r w:rsidR="00294B39">
        <w:rPr>
          <w:rFonts w:ascii="Arial" w:hAnsi="Arial" w:cs="Arial"/>
          <w:color w:val="0070C0"/>
          <w:sz w:val="16"/>
          <w:szCs w:val="16"/>
        </w:rPr>
        <w:fldChar w:fldCharType="begin">
          <w:ffData>
            <w:name w:val="Check9"/>
            <w:enabled w:val="0"/>
            <w:calcOnExit w:val="0"/>
            <w:checkBox>
              <w:sizeAuto/>
              <w:default w:val="0"/>
            </w:checkBox>
          </w:ffData>
        </w:fldChar>
      </w:r>
      <w:bookmarkStart w:id="5" w:name="Check9"/>
      <w:r w:rsidR="00A80C57">
        <w:rPr>
          <w:rFonts w:ascii="Arial" w:hAnsi="Arial" w:cs="Arial"/>
          <w:color w:val="0070C0"/>
          <w:sz w:val="16"/>
          <w:szCs w:val="16"/>
        </w:rPr>
        <w:instrText xml:space="preserve"> FORMCHECKBOX </w:instrText>
      </w:r>
      <w:r w:rsidR="00CA6D8C">
        <w:rPr>
          <w:rFonts w:ascii="Arial" w:hAnsi="Arial" w:cs="Arial"/>
          <w:color w:val="0070C0"/>
          <w:sz w:val="16"/>
          <w:szCs w:val="16"/>
        </w:rPr>
      </w:r>
      <w:r w:rsidR="00CA6D8C">
        <w:rPr>
          <w:rFonts w:ascii="Arial" w:hAnsi="Arial" w:cs="Arial"/>
          <w:color w:val="0070C0"/>
          <w:sz w:val="16"/>
          <w:szCs w:val="16"/>
        </w:rPr>
        <w:fldChar w:fldCharType="separate"/>
      </w:r>
      <w:r w:rsidR="00294B39">
        <w:rPr>
          <w:rFonts w:ascii="Arial" w:hAnsi="Arial" w:cs="Arial"/>
          <w:color w:val="0070C0"/>
          <w:sz w:val="16"/>
          <w:szCs w:val="16"/>
        </w:rPr>
        <w:fldChar w:fldCharType="end"/>
      </w:r>
      <w:bookmarkEnd w:id="5"/>
      <w:r w:rsidR="00935495">
        <w:rPr>
          <w:rFonts w:ascii="Arial" w:hAnsi="Arial" w:cs="Arial"/>
          <w:color w:val="0070C0"/>
          <w:sz w:val="16"/>
          <w:szCs w:val="16"/>
        </w:rPr>
        <w:t xml:space="preserve">  </w:t>
      </w:r>
      <w:r w:rsidRPr="00935495">
        <w:rPr>
          <w:rFonts w:ascii="Arial" w:hAnsi="Arial" w:cs="Arial"/>
          <w:color w:val="0070C0"/>
          <w:sz w:val="16"/>
          <w:szCs w:val="16"/>
        </w:rPr>
        <w:t>School Climate and Social-Emotional Supports</w:t>
      </w:r>
    </w:p>
    <w:p w:rsidR="00E4657C" w:rsidRPr="002E3095" w:rsidRDefault="00CA6D8C" w:rsidP="00E4657C">
      <w:pPr>
        <w:tabs>
          <w:tab w:val="left" w:pos="2895"/>
        </w:tabs>
      </w:pPr>
      <w:r>
        <w:rPr>
          <w:noProof/>
        </w:rPr>
        <w:pict>
          <v:shape id="Text Box 10" o:spid="_x0000_s1027" type="#_x0000_t202" style="position:absolute;margin-left:-57.9pt;margin-top:23.75pt;width:136.85pt;height:554.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0tlvAIAAMM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Qr&#10;6B3BSNAOevTIRoPu5IhCV5+h1ym4PfTgaEY4B1+Xq+7vZflNIyFXDRVbdquUHBpGK+AX2sr6F1dt&#10;R3SqLchm+CgriEN3RjqgsVadLR6UAwE69Onp1BvLpbQh4+s4SWYYlWCLg+s4iB07n6bH673S5j2T&#10;HbKLDCtovoOn+3ttLB2aHl1sNCEL3rZOAK14dgCO0wkEh6vWZmm4fv5MgmS9WC+IR6L52iNBnnu3&#10;xYp48yKMZ/l1vlrl4S8bNyRpw6uKCRvmqK2Q/FnvDiqfVHFSl5YtryycpaTVdrNqFdpT0HbhPld0&#10;sJzd/Oc0XBEglxcphREJ7qLEK+aL2CMFmXlJHCy8IEzuknlAEpIXz1O654L9e0poyHAyi2aTms6k&#10;X+QWuO91bjTtuIHp0fIuw4uTE02tBteicq01lLfT+qIUlv65FNDuY6OdYq1IJ7macTNOj8NGtwLe&#10;yOoJJKwkCAx0CpMPFo1UPzAaYIpkWH/fUcUwaj8IeAZJSIgdO25DZnEEG3Vp2VxaqCgBKsMGo2m5&#10;MtOo2vWKbxuIND08IW/h6dTcifrM6vDgYFK43A5TzY6iy73zOs/e5W8AAAD//wMAUEsDBBQABgAI&#10;AAAAIQDymPn64AAAAAwBAAAPAAAAZHJzL2Rvd25yZXYueG1sTI/NTsMwEITvSLyDtUjc2nVQTWiI&#10;UyEQVxDlR+LmxtskIl5HsduEt8c90duOdjTzTbmZXS+ONIbOs4ZsKUEQ19523Gj4eH9e3IEI0bA1&#10;vWfS8EsBNtXlRWkK6yd+o+M2NiKFcCiMhjbGoUAMdUvOhKUfiNNv70dnYpJjg3Y0Uwp3Pd5IeYvO&#10;dJwaWjPQY0v1z/bgNHy+7L+/VvK1eXJqmPwskd0atb6+mh/uQUSa478ZTvgJHarEtPMHtkH0GhZZ&#10;phJ71LDKFYiTQ+VrELt0ZErlgFWJ5yOqPwAAAP//AwBQSwECLQAUAAYACAAAACEAtoM4kv4AAADh&#10;AQAAEwAAAAAAAAAAAAAAAAAAAAAAW0NvbnRlbnRfVHlwZXNdLnhtbFBLAQItABQABgAIAAAAIQA4&#10;/SH/1gAAAJQBAAALAAAAAAAAAAAAAAAAAC8BAABfcmVscy8ucmVsc1BLAQItABQABgAIAAAAIQCE&#10;S0tlvAIAAMMFAAAOAAAAAAAAAAAAAAAAAC4CAABkcnMvZTJvRG9jLnhtbFBLAQItABQABgAIAAAA&#10;IQDymPn64AAAAAwBAAAPAAAAAAAAAAAAAAAAABYFAABkcnMvZG93bnJldi54bWxQSwUGAAAAAAQA&#10;BADzAAAAIwYAAAAA&#10;" filled="f" stroked="f">
            <v:textbox>
              <w:txbxContent>
                <w:p w:rsidR="00D31AC7" w:rsidRPr="00822059" w:rsidRDefault="00AC2C4D" w:rsidP="00D40B8B">
                  <w:pPr>
                    <w:spacing w:after="0" w:line="240" w:lineRule="auto"/>
                    <w:jc w:val="center"/>
                    <w:rPr>
                      <w:rFonts w:ascii="Arial" w:hAnsi="Arial" w:cs="Arial"/>
                      <w:b/>
                      <w:color w:val="FFFFFF" w:themeColor="background1"/>
                    </w:rPr>
                  </w:pPr>
                  <w:r>
                    <w:rPr>
                      <w:rFonts w:ascii="Arial" w:hAnsi="Arial" w:cs="Arial"/>
                      <w:b/>
                      <w:color w:val="FFFFFF" w:themeColor="background1"/>
                    </w:rPr>
                    <w:t>TNTP</w:t>
                  </w:r>
                </w:p>
                <w:p w:rsidR="00D31AC7" w:rsidRPr="00653F35" w:rsidRDefault="00D31AC7" w:rsidP="00D40B8B">
                  <w:pPr>
                    <w:spacing w:after="0" w:line="240" w:lineRule="auto"/>
                    <w:jc w:val="center"/>
                    <w:rPr>
                      <w:rFonts w:ascii="Arial" w:hAnsi="Arial" w:cs="Arial"/>
                      <w:color w:val="FFFFFF" w:themeColor="background1"/>
                    </w:rPr>
                  </w:pPr>
                </w:p>
                <w:p w:rsidR="00D31AC7" w:rsidRPr="00A80C57" w:rsidRDefault="00D31AC7" w:rsidP="00AC2C4D">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Website</w:t>
                  </w:r>
                  <w:r w:rsidR="00822059" w:rsidRPr="00A80C57">
                    <w:rPr>
                      <w:rFonts w:ascii="Arial" w:hAnsi="Arial" w:cs="Arial"/>
                      <w:color w:val="FFFFFF" w:themeColor="background1"/>
                      <w:sz w:val="18"/>
                      <w:szCs w:val="18"/>
                    </w:rPr>
                    <w:t>:</w:t>
                  </w:r>
                  <w:r w:rsidR="00AC2C4D" w:rsidRPr="00A80C57">
                    <w:rPr>
                      <w:rFonts w:ascii="Arial" w:hAnsi="Arial" w:cs="Arial"/>
                      <w:color w:val="FFFFFF" w:themeColor="background1"/>
                      <w:sz w:val="18"/>
                      <w:szCs w:val="18"/>
                    </w:rPr>
                    <w:t xml:space="preserve"> </w:t>
                  </w:r>
                  <w:hyperlink r:id="rId12" w:history="1">
                    <w:r w:rsidR="00AC2C4D" w:rsidRPr="00A80C57">
                      <w:rPr>
                        <w:rStyle w:val="Hyperlink"/>
                        <w:sz w:val="18"/>
                        <w:szCs w:val="18"/>
                      </w:rPr>
                      <w:t>www.tntp.org</w:t>
                    </w:r>
                  </w:hyperlink>
                  <w:r w:rsidR="00AC2C4D" w:rsidRPr="00A80C57">
                    <w:rPr>
                      <w:sz w:val="18"/>
                      <w:szCs w:val="18"/>
                    </w:rPr>
                    <w:t xml:space="preserve"> </w:t>
                  </w:r>
                </w:p>
                <w:p w:rsidR="00AC2C4D" w:rsidRPr="00A80C57" w:rsidRDefault="00AC2C4D" w:rsidP="00AC2C4D">
                  <w:pPr>
                    <w:spacing w:after="0" w:line="240" w:lineRule="auto"/>
                    <w:rPr>
                      <w:rFonts w:ascii="Arial" w:hAnsi="Arial" w:cs="Arial"/>
                      <w:color w:val="FFFFFF" w:themeColor="background1"/>
                      <w:sz w:val="18"/>
                      <w:szCs w:val="18"/>
                    </w:rPr>
                  </w:pPr>
                </w:p>
                <w:p w:rsidR="00194983" w:rsidRPr="00A80C57" w:rsidRDefault="00D31AC7" w:rsidP="00DC727F">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Contact</w:t>
                  </w:r>
                  <w:r w:rsidRPr="00A80C57">
                    <w:rPr>
                      <w:rFonts w:ascii="Arial" w:hAnsi="Arial" w:cs="Arial"/>
                      <w:color w:val="FFFFFF" w:themeColor="background1"/>
                      <w:sz w:val="18"/>
                      <w:szCs w:val="18"/>
                    </w:rPr>
                    <w:t xml:space="preserve">:  </w:t>
                  </w:r>
                </w:p>
                <w:p w:rsidR="00A80C57" w:rsidRDefault="00AC2C4D" w:rsidP="00DC727F">
                  <w:pPr>
                    <w:spacing w:after="0" w:line="240" w:lineRule="auto"/>
                    <w:rPr>
                      <w:rFonts w:ascii="Arial" w:hAnsi="Arial" w:cs="Arial"/>
                      <w:color w:val="FFFFFF" w:themeColor="background1"/>
                      <w:sz w:val="18"/>
                      <w:szCs w:val="18"/>
                    </w:rPr>
                  </w:pPr>
                  <w:r w:rsidRPr="00A80C57">
                    <w:rPr>
                      <w:rFonts w:ascii="Arial" w:hAnsi="Arial" w:cs="Arial"/>
                      <w:color w:val="FFFFFF" w:themeColor="background1"/>
                      <w:sz w:val="18"/>
                      <w:szCs w:val="18"/>
                    </w:rPr>
                    <w:t xml:space="preserve">Dr. Rasheed Meadows, </w:t>
                  </w:r>
                </w:p>
                <w:p w:rsidR="00D31AC7" w:rsidRPr="00A80C57" w:rsidRDefault="00AC2C4D" w:rsidP="00DC727F">
                  <w:pPr>
                    <w:spacing w:after="0" w:line="240" w:lineRule="auto"/>
                    <w:rPr>
                      <w:rFonts w:ascii="Arial" w:hAnsi="Arial" w:cs="Arial"/>
                      <w:color w:val="FFFFFF" w:themeColor="background1"/>
                      <w:sz w:val="18"/>
                      <w:szCs w:val="18"/>
                    </w:rPr>
                  </w:pPr>
                  <w:r w:rsidRPr="00A80C57">
                    <w:rPr>
                      <w:rFonts w:ascii="Arial" w:hAnsi="Arial" w:cs="Arial"/>
                      <w:color w:val="FFFFFF" w:themeColor="background1"/>
                      <w:sz w:val="18"/>
                      <w:szCs w:val="18"/>
                    </w:rPr>
                    <w:t>Vice President</w:t>
                  </w:r>
                </w:p>
                <w:p w:rsidR="00AC2C4D" w:rsidRPr="00A80C57" w:rsidRDefault="00AC2C4D" w:rsidP="00DC727F">
                  <w:pPr>
                    <w:spacing w:after="0" w:line="240" w:lineRule="auto"/>
                    <w:rPr>
                      <w:rFonts w:ascii="Arial" w:hAnsi="Arial" w:cs="Arial"/>
                      <w:color w:val="FFFFFF" w:themeColor="background1"/>
                      <w:sz w:val="18"/>
                      <w:szCs w:val="18"/>
                    </w:rPr>
                  </w:pPr>
                </w:p>
                <w:p w:rsidR="00D31AC7" w:rsidRPr="00A80C57" w:rsidRDefault="00D31AC7" w:rsidP="00DC727F">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Email</w:t>
                  </w:r>
                  <w:r w:rsidR="00A80C57">
                    <w:rPr>
                      <w:rFonts w:ascii="Arial" w:hAnsi="Arial" w:cs="Arial"/>
                      <w:color w:val="FFFFFF" w:themeColor="background1"/>
                      <w:sz w:val="18"/>
                      <w:szCs w:val="18"/>
                    </w:rPr>
                    <w:t xml:space="preserve">: </w:t>
                  </w:r>
                  <w:hyperlink r:id="rId13" w:history="1">
                    <w:r w:rsidR="00AC2C4D" w:rsidRPr="00A80C57">
                      <w:rPr>
                        <w:rStyle w:val="Hyperlink"/>
                        <w:rFonts w:ascii="Arial" w:hAnsi="Arial" w:cs="Arial"/>
                        <w:sz w:val="18"/>
                        <w:szCs w:val="18"/>
                      </w:rPr>
                      <w:t>Rasheed.Meadows@tntp.org</w:t>
                    </w:r>
                  </w:hyperlink>
                  <w:r w:rsidR="00AC2C4D" w:rsidRPr="00A80C57">
                    <w:rPr>
                      <w:rFonts w:ascii="Arial" w:hAnsi="Arial" w:cs="Arial"/>
                      <w:color w:val="FFFFFF" w:themeColor="background1"/>
                      <w:sz w:val="18"/>
                      <w:szCs w:val="18"/>
                    </w:rPr>
                    <w:t xml:space="preserve"> </w:t>
                  </w:r>
                </w:p>
                <w:p w:rsidR="00D31AC7" w:rsidRPr="00A80C57" w:rsidRDefault="00D31AC7" w:rsidP="00D40B8B">
                  <w:pPr>
                    <w:spacing w:after="0" w:line="240" w:lineRule="auto"/>
                    <w:jc w:val="center"/>
                    <w:rPr>
                      <w:rFonts w:ascii="Arial" w:hAnsi="Arial" w:cs="Arial"/>
                      <w:color w:val="FFFFFF" w:themeColor="background1"/>
                      <w:sz w:val="18"/>
                      <w:szCs w:val="18"/>
                    </w:rPr>
                  </w:pPr>
                </w:p>
                <w:p w:rsidR="00D31AC7" w:rsidRPr="00A80C57" w:rsidRDefault="00D31AC7" w:rsidP="00D40B8B">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Founded</w:t>
                  </w:r>
                  <w:r w:rsidR="00194983" w:rsidRPr="00A80C57">
                    <w:rPr>
                      <w:rFonts w:ascii="Arial" w:hAnsi="Arial" w:cs="Arial"/>
                      <w:color w:val="FFFFFF" w:themeColor="background1"/>
                      <w:sz w:val="18"/>
                      <w:szCs w:val="18"/>
                    </w:rPr>
                    <w:t>: 1997</w:t>
                  </w:r>
                </w:p>
                <w:p w:rsidR="00194983" w:rsidRPr="00A80C57" w:rsidRDefault="00194983" w:rsidP="00D40B8B">
                  <w:pPr>
                    <w:spacing w:after="0" w:line="240" w:lineRule="auto"/>
                    <w:rPr>
                      <w:rFonts w:ascii="Arial" w:hAnsi="Arial" w:cs="Arial"/>
                      <w:color w:val="FFFFFF" w:themeColor="background1"/>
                      <w:sz w:val="18"/>
                      <w:szCs w:val="18"/>
                    </w:rPr>
                  </w:pPr>
                </w:p>
                <w:p w:rsidR="00D31AC7" w:rsidRPr="00A80C57" w:rsidRDefault="00D31AC7" w:rsidP="00A54E5D">
                  <w:pPr>
                    <w:spacing w:after="0" w:line="240" w:lineRule="auto"/>
                    <w:rPr>
                      <w:rFonts w:ascii="Arial" w:hAnsi="Arial" w:cs="Arial"/>
                      <w:b/>
                      <w:color w:val="FFFFFF" w:themeColor="background1"/>
                      <w:sz w:val="18"/>
                      <w:szCs w:val="18"/>
                    </w:rPr>
                  </w:pPr>
                  <w:r w:rsidRPr="00A80C57">
                    <w:rPr>
                      <w:rFonts w:ascii="Arial" w:hAnsi="Arial" w:cs="Arial"/>
                      <w:b/>
                      <w:color w:val="FFFFFF" w:themeColor="background1"/>
                      <w:sz w:val="18"/>
                      <w:szCs w:val="18"/>
                    </w:rPr>
                    <w:t>Mission/Vision Statement</w:t>
                  </w:r>
                  <w:r w:rsidR="00822059" w:rsidRPr="00A80C57">
                    <w:rPr>
                      <w:rFonts w:ascii="Arial" w:hAnsi="Arial" w:cs="Arial"/>
                      <w:b/>
                      <w:color w:val="FFFFFF" w:themeColor="background1"/>
                      <w:sz w:val="18"/>
                      <w:szCs w:val="18"/>
                    </w:rPr>
                    <w:t>:</w:t>
                  </w:r>
                </w:p>
                <w:p w:rsidR="00194983" w:rsidRPr="00A80C57" w:rsidRDefault="00194983" w:rsidP="00A54E5D">
                  <w:pPr>
                    <w:spacing w:after="0" w:line="240" w:lineRule="auto"/>
                    <w:rPr>
                      <w:rFonts w:ascii="Arial" w:hAnsi="Arial" w:cs="Arial"/>
                      <w:b/>
                      <w:color w:val="FFFFFF" w:themeColor="background1"/>
                      <w:sz w:val="18"/>
                      <w:szCs w:val="18"/>
                    </w:rPr>
                  </w:pPr>
                </w:p>
                <w:p w:rsidR="00631D04" w:rsidRPr="00A80C57" w:rsidRDefault="00EC3B46" w:rsidP="00A80357">
                  <w:pPr>
                    <w:spacing w:after="0" w:line="240" w:lineRule="auto"/>
                    <w:rPr>
                      <w:rFonts w:ascii="Arial" w:hAnsi="Arial" w:cs="Arial"/>
                      <w:color w:val="FFFFFF" w:themeColor="background1"/>
                      <w:sz w:val="18"/>
                      <w:szCs w:val="18"/>
                    </w:rPr>
                  </w:pPr>
                  <w:r w:rsidRPr="00EC3B46">
                    <w:rPr>
                      <w:rFonts w:ascii="Arial" w:hAnsi="Arial" w:cs="Arial"/>
                      <w:color w:val="FFFFFF" w:themeColor="background1"/>
                      <w:sz w:val="18"/>
                      <w:szCs w:val="18"/>
                    </w:rPr>
                    <w:t>TNTP's mission is to end the injustice of educational inequality by providing excellent teachers to the students who need them most and by advancing policies and practices that ensure effective teaching in every classroom.</w:t>
                  </w:r>
                </w:p>
                <w:p w:rsidR="00EC3B46" w:rsidRDefault="00EC3B46" w:rsidP="00D40B8B">
                  <w:pPr>
                    <w:spacing w:after="0" w:line="240" w:lineRule="auto"/>
                    <w:rPr>
                      <w:rFonts w:ascii="Arial" w:hAnsi="Arial" w:cs="Arial"/>
                      <w:b/>
                      <w:color w:val="FFFFFF" w:themeColor="background1"/>
                      <w:sz w:val="18"/>
                      <w:szCs w:val="18"/>
                    </w:rPr>
                  </w:pPr>
                </w:p>
                <w:p w:rsidR="00D31AC7" w:rsidRPr="00A80C57" w:rsidRDefault="00D31AC7" w:rsidP="00D40B8B">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Type of Schools Served</w:t>
                  </w:r>
                  <w:r w:rsidRPr="00A80C57">
                    <w:rPr>
                      <w:rFonts w:ascii="Arial" w:hAnsi="Arial" w:cs="Arial"/>
                      <w:color w:val="FFFFFF" w:themeColor="background1"/>
                      <w:sz w:val="18"/>
                      <w:szCs w:val="18"/>
                    </w:rPr>
                    <w:t>:</w:t>
                  </w:r>
                </w:p>
                <w:p w:rsidR="00D31AC7" w:rsidRPr="00A80C57" w:rsidRDefault="00822059" w:rsidP="00D40B8B">
                  <w:pPr>
                    <w:spacing w:after="0" w:line="240" w:lineRule="auto"/>
                    <w:rPr>
                      <w:rFonts w:ascii="Arial" w:hAnsi="Arial" w:cs="Arial"/>
                      <w:color w:val="FFFFFF" w:themeColor="background1"/>
                      <w:sz w:val="18"/>
                      <w:szCs w:val="18"/>
                    </w:rPr>
                  </w:pPr>
                  <w:r w:rsidRPr="00A80C57">
                    <w:rPr>
                      <w:rFonts w:ascii="Arial" w:hAnsi="Arial" w:cs="Arial"/>
                      <w:color w:val="FFFFFF" w:themeColor="background1"/>
                      <w:sz w:val="18"/>
                      <w:szCs w:val="18"/>
                    </w:rPr>
                    <w:t>K-12 public and charter</w:t>
                  </w:r>
                </w:p>
                <w:p w:rsidR="00D31AC7" w:rsidRPr="00A80C57" w:rsidRDefault="00D31AC7" w:rsidP="00D40B8B">
                  <w:pPr>
                    <w:spacing w:after="0" w:line="240" w:lineRule="auto"/>
                    <w:rPr>
                      <w:rFonts w:ascii="Arial" w:hAnsi="Arial" w:cs="Arial"/>
                      <w:b/>
                      <w:color w:val="FFFFFF" w:themeColor="background1"/>
                      <w:sz w:val="18"/>
                      <w:szCs w:val="18"/>
                    </w:rPr>
                  </w:pPr>
                </w:p>
                <w:p w:rsidR="00D31AC7" w:rsidRPr="00A80C57" w:rsidRDefault="00D31AC7" w:rsidP="00D40B8B">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Sample Partnerships</w:t>
                  </w:r>
                  <w:r w:rsidRPr="00A80C57">
                    <w:rPr>
                      <w:rFonts w:ascii="Arial" w:hAnsi="Arial" w:cs="Arial"/>
                      <w:color w:val="FFFFFF" w:themeColor="background1"/>
                      <w:sz w:val="18"/>
                      <w:szCs w:val="18"/>
                    </w:rPr>
                    <w:t>:</w:t>
                  </w:r>
                </w:p>
                <w:p w:rsidR="00AC2C4D" w:rsidRPr="00A80C57" w:rsidRDefault="00AC2C4D" w:rsidP="00D40B8B">
                  <w:pPr>
                    <w:spacing w:after="0" w:line="240" w:lineRule="auto"/>
                    <w:rPr>
                      <w:rFonts w:ascii="Arial" w:hAnsi="Arial" w:cs="Arial"/>
                      <w:color w:val="FFFFFF" w:themeColor="background1"/>
                      <w:sz w:val="18"/>
                      <w:szCs w:val="18"/>
                    </w:rPr>
                  </w:pPr>
                </w:p>
                <w:p w:rsidR="00A80357" w:rsidRDefault="00AC2C4D" w:rsidP="00A80357">
                  <w:pPr>
                    <w:pStyle w:val="ListParagraph"/>
                    <w:spacing w:after="0" w:line="240" w:lineRule="auto"/>
                    <w:ind w:left="0"/>
                    <w:rPr>
                      <w:rFonts w:ascii="Arial" w:hAnsi="Arial" w:cs="Arial"/>
                      <w:color w:val="FFFFFF" w:themeColor="background1"/>
                      <w:sz w:val="18"/>
                      <w:szCs w:val="18"/>
                    </w:rPr>
                  </w:pPr>
                  <w:r w:rsidRPr="00A80C57">
                    <w:rPr>
                      <w:rFonts w:ascii="Arial" w:hAnsi="Arial" w:cs="Arial"/>
                      <w:color w:val="FFFFFF" w:themeColor="background1"/>
                      <w:sz w:val="18"/>
                      <w:szCs w:val="18"/>
                    </w:rPr>
                    <w:t>◦</w:t>
                  </w:r>
                  <w:r w:rsidR="001227E6">
                    <w:rPr>
                      <w:rFonts w:ascii="Arial" w:hAnsi="Arial" w:cs="Arial"/>
                      <w:color w:val="FFFFFF" w:themeColor="background1"/>
                      <w:sz w:val="18"/>
                      <w:szCs w:val="18"/>
                    </w:rPr>
                    <w:t xml:space="preserve"> </w:t>
                  </w:r>
                  <w:r w:rsidR="00F00F3D" w:rsidRPr="00A80357">
                    <w:rPr>
                      <w:rFonts w:ascii="Arial" w:hAnsi="Arial" w:cs="Arial"/>
                      <w:b/>
                      <w:i/>
                      <w:color w:val="FFFFFF" w:themeColor="background1"/>
                      <w:sz w:val="18"/>
                      <w:szCs w:val="18"/>
                    </w:rPr>
                    <w:t>Newark Public Schools</w:t>
                  </w:r>
                  <w:r w:rsidR="00F00F3D">
                    <w:rPr>
                      <w:rFonts w:ascii="Arial" w:hAnsi="Arial" w:cs="Arial"/>
                      <w:b/>
                      <w:color w:val="FFFFFF" w:themeColor="background1"/>
                      <w:sz w:val="18"/>
                      <w:szCs w:val="18"/>
                    </w:rPr>
                    <w:t xml:space="preserve">: </w:t>
                  </w:r>
                  <w:r w:rsidR="00F00F3D" w:rsidRPr="00A80357">
                    <w:rPr>
                      <w:rFonts w:ascii="Arial" w:hAnsi="Arial" w:cs="Arial"/>
                      <w:color w:val="FFFFFF" w:themeColor="background1"/>
                      <w:sz w:val="18"/>
                      <w:szCs w:val="18"/>
                    </w:rPr>
                    <w:t>Central office redesign</w:t>
                  </w:r>
                  <w:r w:rsidR="00A80357">
                    <w:rPr>
                      <w:rFonts w:ascii="Arial" w:hAnsi="Arial" w:cs="Arial"/>
                      <w:color w:val="FFFFFF" w:themeColor="background1"/>
                      <w:sz w:val="18"/>
                      <w:szCs w:val="18"/>
                    </w:rPr>
                    <w:t xml:space="preserve"> to support district turnaround</w:t>
                  </w:r>
                </w:p>
                <w:p w:rsidR="00A80357" w:rsidRPr="00A80357" w:rsidRDefault="00A80357" w:rsidP="00A80357">
                  <w:pPr>
                    <w:pStyle w:val="ListParagraph"/>
                    <w:spacing w:after="0" w:line="240" w:lineRule="auto"/>
                    <w:ind w:left="0"/>
                    <w:rPr>
                      <w:rFonts w:ascii="Arial" w:hAnsi="Arial" w:cs="Arial"/>
                      <w:b/>
                      <w:color w:val="FFFFFF" w:themeColor="background1"/>
                      <w:sz w:val="18"/>
                      <w:szCs w:val="18"/>
                    </w:rPr>
                  </w:pPr>
                </w:p>
                <w:p w:rsidR="00F00F3D" w:rsidRPr="00A80357" w:rsidRDefault="00A80357" w:rsidP="007F67C8">
                  <w:pPr>
                    <w:pStyle w:val="ListParagraph"/>
                    <w:spacing w:after="0" w:line="240" w:lineRule="auto"/>
                    <w:ind w:left="0"/>
                    <w:rPr>
                      <w:rFonts w:ascii="Arial" w:hAnsi="Arial" w:cs="Arial"/>
                      <w:color w:val="FFFFFF" w:themeColor="background1"/>
                      <w:sz w:val="18"/>
                      <w:szCs w:val="18"/>
                    </w:rPr>
                  </w:pPr>
                  <w:r w:rsidRPr="00A80C57">
                    <w:rPr>
                      <w:rFonts w:ascii="Arial" w:hAnsi="Arial" w:cs="Arial"/>
                      <w:color w:val="FFFFFF" w:themeColor="background1"/>
                      <w:sz w:val="18"/>
                      <w:szCs w:val="18"/>
                    </w:rPr>
                    <w:t>◦</w:t>
                  </w:r>
                  <w:r>
                    <w:rPr>
                      <w:rFonts w:ascii="Arial" w:hAnsi="Arial" w:cs="Arial"/>
                      <w:color w:val="FFFFFF" w:themeColor="background1"/>
                      <w:sz w:val="18"/>
                      <w:szCs w:val="18"/>
                    </w:rPr>
                    <w:t xml:space="preserve"> </w:t>
                  </w:r>
                  <w:r>
                    <w:rPr>
                      <w:rFonts w:ascii="Arial" w:hAnsi="Arial" w:cs="Arial"/>
                      <w:b/>
                      <w:i/>
                      <w:color w:val="FFFFFF" w:themeColor="background1"/>
                      <w:sz w:val="18"/>
                      <w:szCs w:val="18"/>
                    </w:rPr>
                    <w:t xml:space="preserve">Boston Public Schools: </w:t>
                  </w:r>
                  <w:r>
                    <w:rPr>
                      <w:rFonts w:ascii="Arial" w:hAnsi="Arial" w:cs="Arial"/>
                      <w:color w:val="FFFFFF" w:themeColor="background1"/>
                      <w:sz w:val="18"/>
                      <w:szCs w:val="18"/>
                    </w:rPr>
                    <w:t>Instructional quality review and support developing a vision of excellent instruction</w:t>
                  </w:r>
                </w:p>
                <w:p w:rsidR="00054292" w:rsidRPr="00A80C57" w:rsidRDefault="00054292" w:rsidP="00D40B8B">
                  <w:pPr>
                    <w:spacing w:after="0" w:line="240" w:lineRule="auto"/>
                    <w:rPr>
                      <w:rFonts w:ascii="Arial" w:hAnsi="Arial" w:cs="Arial"/>
                      <w:color w:val="FFFFFF" w:themeColor="background1"/>
                      <w:sz w:val="18"/>
                      <w:szCs w:val="18"/>
                    </w:rPr>
                  </w:pPr>
                </w:p>
                <w:p w:rsidR="00A80C57" w:rsidRPr="00B96107" w:rsidRDefault="00653F35" w:rsidP="00D40B8B">
                  <w:pPr>
                    <w:spacing w:after="0" w:line="240" w:lineRule="auto"/>
                    <w:rPr>
                      <w:rFonts w:ascii="Arial" w:hAnsi="Arial" w:cs="Arial"/>
                      <w:color w:val="FFFFFF" w:themeColor="background1"/>
                      <w:sz w:val="18"/>
                      <w:szCs w:val="18"/>
                    </w:rPr>
                  </w:pPr>
                  <w:r w:rsidRPr="00A80C57">
                    <w:rPr>
                      <w:rFonts w:ascii="Arial" w:hAnsi="Arial" w:cs="Arial"/>
                      <w:b/>
                      <w:color w:val="FFFFFF" w:themeColor="background1"/>
                      <w:sz w:val="18"/>
                      <w:szCs w:val="18"/>
                    </w:rPr>
                    <w:t xml:space="preserve">Program </w:t>
                  </w:r>
                  <w:r w:rsidR="00054292" w:rsidRPr="00A80C57">
                    <w:rPr>
                      <w:rFonts w:ascii="Arial" w:hAnsi="Arial" w:cs="Arial"/>
                      <w:b/>
                      <w:color w:val="FFFFFF" w:themeColor="background1"/>
                      <w:sz w:val="18"/>
                      <w:szCs w:val="18"/>
                    </w:rPr>
                    <w:t>Cost</w:t>
                  </w:r>
                  <w:r w:rsidR="00054292" w:rsidRPr="00A80C57">
                    <w:rPr>
                      <w:rFonts w:ascii="Arial" w:hAnsi="Arial" w:cs="Arial"/>
                      <w:color w:val="FFFFFF" w:themeColor="background1"/>
                      <w:sz w:val="18"/>
                      <w:szCs w:val="18"/>
                    </w:rPr>
                    <w:t>:</w:t>
                  </w:r>
                </w:p>
                <w:p w:rsidR="00B96107" w:rsidRDefault="00B96107" w:rsidP="00D40B8B">
                  <w:pPr>
                    <w:spacing w:after="0" w:line="240" w:lineRule="auto"/>
                    <w:rPr>
                      <w:rFonts w:ascii="Arial" w:hAnsi="Arial" w:cs="Arial"/>
                      <w:i/>
                      <w:color w:val="FFFFFF" w:themeColor="background1"/>
                      <w:sz w:val="18"/>
                      <w:szCs w:val="18"/>
                    </w:rPr>
                  </w:pPr>
                </w:p>
                <w:p w:rsidR="00A80357" w:rsidRDefault="00A80357" w:rsidP="00D40B8B">
                  <w:pPr>
                    <w:spacing w:after="0" w:line="240" w:lineRule="auto"/>
                    <w:rPr>
                      <w:rFonts w:ascii="Arial" w:hAnsi="Arial" w:cs="Arial"/>
                      <w:i/>
                      <w:color w:val="FFFFFF" w:themeColor="background1"/>
                      <w:sz w:val="18"/>
                      <w:szCs w:val="18"/>
                    </w:rPr>
                  </w:pPr>
                  <w:r w:rsidRPr="00A80357">
                    <w:rPr>
                      <w:rFonts w:ascii="Arial" w:hAnsi="Arial" w:cs="Arial"/>
                      <w:b/>
                      <w:i/>
                      <w:color w:val="FFFFFF" w:themeColor="background1"/>
                      <w:sz w:val="18"/>
                      <w:szCs w:val="18"/>
                    </w:rPr>
                    <w:t>District advisory and strategic planning</w:t>
                  </w:r>
                  <w:r>
                    <w:rPr>
                      <w:rFonts w:ascii="Arial" w:hAnsi="Arial" w:cs="Arial"/>
                      <w:i/>
                      <w:color w:val="FFFFFF" w:themeColor="background1"/>
                      <w:sz w:val="18"/>
                      <w:szCs w:val="18"/>
                    </w:rPr>
                    <w:t xml:space="preserve">: </w:t>
                  </w:r>
                </w:p>
                <w:p w:rsidR="00B96107" w:rsidRPr="00A80357" w:rsidRDefault="00A80357" w:rsidP="00D40B8B">
                  <w:pPr>
                    <w:spacing w:after="0" w:line="240" w:lineRule="auto"/>
                    <w:rPr>
                      <w:rFonts w:ascii="Arial" w:hAnsi="Arial" w:cs="Arial"/>
                      <w:color w:val="FFFFFF" w:themeColor="background1"/>
                      <w:sz w:val="18"/>
                      <w:szCs w:val="18"/>
                    </w:rPr>
                  </w:pPr>
                  <w:r w:rsidRPr="00A80357">
                    <w:rPr>
                      <w:rFonts w:ascii="Arial" w:hAnsi="Arial" w:cs="Arial"/>
                      <w:color w:val="FFFFFF" w:themeColor="background1"/>
                      <w:sz w:val="18"/>
                      <w:szCs w:val="18"/>
                    </w:rPr>
                    <w:t>~$50,000 - $75,000</w:t>
                  </w:r>
                </w:p>
                <w:p w:rsidR="00A80357" w:rsidRDefault="00A80357" w:rsidP="00D40B8B">
                  <w:pPr>
                    <w:spacing w:after="0" w:line="240" w:lineRule="auto"/>
                    <w:rPr>
                      <w:rFonts w:ascii="Arial" w:hAnsi="Arial" w:cs="Arial"/>
                      <w:i/>
                      <w:color w:val="FFFFFF" w:themeColor="background1"/>
                      <w:sz w:val="18"/>
                      <w:szCs w:val="18"/>
                    </w:rPr>
                  </w:pPr>
                </w:p>
                <w:p w:rsidR="00A80357" w:rsidRDefault="00A80357" w:rsidP="00D40B8B">
                  <w:pPr>
                    <w:spacing w:after="0" w:line="240" w:lineRule="auto"/>
                    <w:rPr>
                      <w:rFonts w:ascii="Arial" w:hAnsi="Arial" w:cs="Arial"/>
                      <w:i/>
                      <w:color w:val="FFFFFF" w:themeColor="background1"/>
                      <w:sz w:val="18"/>
                      <w:szCs w:val="18"/>
                    </w:rPr>
                  </w:pPr>
                  <w:r w:rsidRPr="00A80357">
                    <w:rPr>
                      <w:rFonts w:ascii="Arial" w:hAnsi="Arial" w:cs="Arial"/>
                      <w:b/>
                      <w:i/>
                      <w:color w:val="FFFFFF" w:themeColor="background1"/>
                      <w:sz w:val="18"/>
                      <w:szCs w:val="18"/>
                    </w:rPr>
                    <w:t xml:space="preserve">Instructional quality review: </w:t>
                  </w:r>
                  <w:r w:rsidRPr="00A80357">
                    <w:rPr>
                      <w:rFonts w:ascii="Arial" w:hAnsi="Arial" w:cs="Arial"/>
                      <w:color w:val="FFFFFF" w:themeColor="background1"/>
                      <w:sz w:val="18"/>
                      <w:szCs w:val="18"/>
                    </w:rPr>
                    <w:t>~$20,000/school</w:t>
                  </w:r>
                </w:p>
                <w:p w:rsidR="00A80357" w:rsidRDefault="00A80357" w:rsidP="00D40B8B">
                  <w:pPr>
                    <w:spacing w:after="0" w:line="240" w:lineRule="auto"/>
                    <w:rPr>
                      <w:rFonts w:ascii="Arial" w:hAnsi="Arial" w:cs="Arial"/>
                      <w:i/>
                      <w:color w:val="FFFFFF" w:themeColor="background1"/>
                      <w:sz w:val="18"/>
                      <w:szCs w:val="18"/>
                    </w:rPr>
                  </w:pPr>
                </w:p>
                <w:p w:rsidR="00A80357" w:rsidRPr="00A80357" w:rsidRDefault="00A80357" w:rsidP="00D40B8B">
                  <w:pPr>
                    <w:spacing w:after="0" w:line="240" w:lineRule="auto"/>
                    <w:rPr>
                      <w:rFonts w:ascii="Arial" w:hAnsi="Arial" w:cs="Arial"/>
                      <w:i/>
                      <w:color w:val="FFFFFF" w:themeColor="background1"/>
                      <w:sz w:val="18"/>
                      <w:szCs w:val="18"/>
                    </w:rPr>
                  </w:pPr>
                  <w:r w:rsidRPr="00A80357">
                    <w:rPr>
                      <w:rFonts w:ascii="Arial" w:hAnsi="Arial" w:cs="Arial"/>
                      <w:b/>
                      <w:i/>
                      <w:color w:val="FFFFFF" w:themeColor="background1"/>
                      <w:sz w:val="18"/>
                      <w:szCs w:val="18"/>
                    </w:rPr>
                    <w:t>Central office redesign:</w:t>
                  </w:r>
                  <w:r>
                    <w:rPr>
                      <w:rFonts w:ascii="Arial" w:hAnsi="Arial" w:cs="Arial"/>
                      <w:i/>
                      <w:color w:val="FFFFFF" w:themeColor="background1"/>
                      <w:sz w:val="18"/>
                      <w:szCs w:val="18"/>
                    </w:rPr>
                    <w:t xml:space="preserve"> </w:t>
                  </w:r>
                  <w:r w:rsidRPr="00A80357">
                    <w:rPr>
                      <w:rFonts w:ascii="Arial" w:hAnsi="Arial" w:cs="Arial"/>
                      <w:color w:val="FFFFFF" w:themeColor="background1"/>
                      <w:sz w:val="18"/>
                      <w:szCs w:val="18"/>
                    </w:rPr>
                    <w:t>~$175,000/year</w:t>
                  </w:r>
                </w:p>
              </w:txbxContent>
            </v:textbox>
          </v:shape>
        </w:pict>
      </w:r>
      <w:bookmarkStart w:id="6" w:name="_GoBack"/>
      <w:r>
        <w:rPr>
          <w:noProof/>
        </w:rPr>
        <w:pict>
          <v:rect id="Rectangle 25" o:spid="_x0000_s1033" alt="Blue Background" style="position:absolute;margin-left:-60.75pt;margin-top:24.1pt;width:140.55pt;height:554.35pt;z-index:-251636736;visibility:visible" fillcolor="#548dd4 [1951]" stroked="f" strokecolor="#f2f2f2 [3041]" strokeweight="3pt">
            <v:shadow on="t" color="#205867 [1608]" opacity=".5" offset="1pt"/>
          </v:rect>
        </w:pict>
      </w:r>
      <w:bookmarkEnd w:id="6"/>
    </w:p>
    <w:p w:rsidR="00135F92" w:rsidRPr="00A80C57" w:rsidRDefault="00CA6D8C" w:rsidP="002D1E14">
      <w:pPr>
        <w:tabs>
          <w:tab w:val="left" w:pos="2145"/>
        </w:tabs>
        <w:spacing w:after="0" w:line="240" w:lineRule="auto"/>
        <w:rPr>
          <w:rFonts w:ascii="Arial" w:hAnsi="Arial" w:cs="Arial"/>
          <w:b/>
          <w:color w:val="0070C0"/>
        </w:rPr>
      </w:pPr>
      <w:r>
        <w:rPr>
          <w:b/>
          <w:noProof/>
          <w:color w:val="0070C0"/>
          <w:sz w:val="24"/>
        </w:rPr>
        <w:pict>
          <v:shape id="Text Box 12" o:spid="_x0000_s1028" type="#_x0000_t202" style="position:absolute;margin-left:101.7pt;margin-top:9.55pt;width:396.2pt;height:174.45pt;z-index:251670528;visibility:visible;mso-width-relative:margin;mso-height-relative:margin" filled="f" stroked="f">
            <v:textbox>
              <w:txbxContent>
                <w:p w:rsidR="007F67C8" w:rsidRDefault="007F67C8" w:rsidP="00BB0F32">
                  <w:pPr>
                    <w:spacing w:after="0" w:line="240" w:lineRule="auto"/>
                    <w:jc w:val="both"/>
                    <w:rPr>
                      <w:rFonts w:ascii="Arial" w:hAnsi="Arial" w:cs="Arial"/>
                      <w:sz w:val="18"/>
                      <w:szCs w:val="18"/>
                    </w:rPr>
                  </w:pPr>
                  <w:r w:rsidRPr="007F67C8">
                    <w:rPr>
                      <w:rFonts w:ascii="Arial" w:hAnsi="Arial" w:cs="Arial"/>
                      <w:sz w:val="18"/>
                      <w:szCs w:val="18"/>
                    </w:rPr>
                    <w:t>TNTP brings experience in aligning three critical components to ensure our</w:t>
                  </w:r>
                  <w:r w:rsidR="00A80357">
                    <w:rPr>
                      <w:rFonts w:ascii="Arial" w:hAnsi="Arial" w:cs="Arial"/>
                      <w:sz w:val="18"/>
                      <w:szCs w:val="18"/>
                    </w:rPr>
                    <w:t xml:space="preserve"> district and school</w:t>
                  </w:r>
                  <w:r w:rsidRPr="007F67C8">
                    <w:rPr>
                      <w:rFonts w:ascii="Arial" w:hAnsi="Arial" w:cs="Arial"/>
                      <w:sz w:val="18"/>
                      <w:szCs w:val="18"/>
                    </w:rPr>
                    <w:t xml:space="preserve"> partners achieve transformative resul</w:t>
                  </w:r>
                  <w:r w:rsidR="00BB0F32">
                    <w:rPr>
                      <w:rFonts w:ascii="Arial" w:hAnsi="Arial" w:cs="Arial"/>
                      <w:sz w:val="18"/>
                      <w:szCs w:val="18"/>
                    </w:rPr>
                    <w:t>ts.</w:t>
                  </w:r>
                </w:p>
                <w:p w:rsidR="00BB0F32" w:rsidRPr="007F67C8" w:rsidRDefault="00BB0F32" w:rsidP="007F67C8">
                  <w:pPr>
                    <w:spacing w:after="0" w:line="240" w:lineRule="auto"/>
                    <w:ind w:left="720"/>
                    <w:jc w:val="both"/>
                    <w:rPr>
                      <w:rFonts w:ascii="Arial" w:hAnsi="Arial" w:cs="Arial"/>
                      <w:sz w:val="18"/>
                      <w:szCs w:val="18"/>
                    </w:rPr>
                  </w:pPr>
                </w:p>
                <w:p w:rsidR="007F67C8" w:rsidRPr="007F67C8" w:rsidRDefault="007F67C8" w:rsidP="00BB0F32">
                  <w:pPr>
                    <w:numPr>
                      <w:ilvl w:val="0"/>
                      <w:numId w:val="14"/>
                    </w:numPr>
                    <w:spacing w:after="0" w:line="240" w:lineRule="auto"/>
                    <w:ind w:left="360"/>
                    <w:jc w:val="both"/>
                    <w:rPr>
                      <w:rFonts w:ascii="Arial" w:hAnsi="Arial" w:cs="Arial"/>
                      <w:sz w:val="18"/>
                      <w:szCs w:val="18"/>
                    </w:rPr>
                  </w:pPr>
                  <w:r w:rsidRPr="007F67C8">
                    <w:rPr>
                      <w:rFonts w:ascii="Arial" w:hAnsi="Arial" w:cs="Arial"/>
                      <w:b/>
                      <w:sz w:val="18"/>
                      <w:szCs w:val="18"/>
                    </w:rPr>
                    <w:t>Put human capital front and center.</w:t>
                  </w:r>
                  <w:r w:rsidRPr="007F67C8">
                    <w:rPr>
                      <w:rFonts w:ascii="Arial" w:hAnsi="Arial" w:cs="Arial"/>
                      <w:sz w:val="18"/>
                      <w:szCs w:val="18"/>
                    </w:rPr>
                    <w:t xml:space="preserve"> </w:t>
                  </w:r>
                  <w:r w:rsidR="00BB0F32">
                    <w:rPr>
                      <w:rFonts w:ascii="Arial" w:hAnsi="Arial" w:cs="Arial"/>
                      <w:sz w:val="18"/>
                      <w:szCs w:val="18"/>
                    </w:rPr>
                    <w:t xml:space="preserve">District transformation efforts demand </w:t>
                  </w:r>
                  <w:r w:rsidRPr="007F67C8">
                    <w:rPr>
                      <w:rFonts w:ascii="Arial" w:hAnsi="Arial" w:cs="Arial"/>
                      <w:sz w:val="18"/>
                      <w:szCs w:val="18"/>
                    </w:rPr>
                    <w:t>leadership talent with incredibly strong instructional vision and the a</w:t>
                  </w:r>
                  <w:r w:rsidR="00BB0F32">
                    <w:rPr>
                      <w:rFonts w:ascii="Arial" w:hAnsi="Arial" w:cs="Arial"/>
                      <w:sz w:val="18"/>
                      <w:szCs w:val="18"/>
                    </w:rPr>
                    <w:t>bility to execute on that vision.  We help develop robust human capital strategies that ensure schools have strong leaders, and effective teachers with deep content expertise.</w:t>
                  </w:r>
                </w:p>
                <w:p w:rsidR="007F67C8" w:rsidRPr="007F67C8" w:rsidRDefault="007F67C8" w:rsidP="00BB0F32">
                  <w:pPr>
                    <w:spacing w:after="0" w:line="240" w:lineRule="auto"/>
                    <w:ind w:left="360"/>
                    <w:jc w:val="both"/>
                    <w:rPr>
                      <w:rFonts w:ascii="Arial" w:hAnsi="Arial" w:cs="Arial"/>
                      <w:sz w:val="18"/>
                      <w:szCs w:val="18"/>
                    </w:rPr>
                  </w:pPr>
                </w:p>
                <w:p w:rsidR="007F67C8" w:rsidRPr="007F67C8" w:rsidRDefault="007F67C8" w:rsidP="00BB0F32">
                  <w:pPr>
                    <w:numPr>
                      <w:ilvl w:val="0"/>
                      <w:numId w:val="14"/>
                    </w:numPr>
                    <w:spacing w:after="0" w:line="240" w:lineRule="auto"/>
                    <w:ind w:left="360"/>
                    <w:jc w:val="both"/>
                    <w:rPr>
                      <w:rFonts w:ascii="Arial" w:hAnsi="Arial" w:cs="Arial"/>
                      <w:sz w:val="18"/>
                      <w:szCs w:val="18"/>
                    </w:rPr>
                  </w:pPr>
                  <w:r w:rsidRPr="00BB0F32">
                    <w:rPr>
                      <w:rFonts w:ascii="Arial" w:hAnsi="Arial" w:cs="Arial"/>
                      <w:b/>
                      <w:sz w:val="18"/>
                      <w:szCs w:val="18"/>
                    </w:rPr>
                    <w:t>Bring coherence to the instructional vision and strategies</w:t>
                  </w:r>
                  <w:r w:rsidRPr="007F67C8">
                    <w:rPr>
                      <w:rFonts w:ascii="Arial" w:hAnsi="Arial" w:cs="Arial"/>
                      <w:sz w:val="18"/>
                      <w:szCs w:val="18"/>
                    </w:rPr>
                    <w:t>. Turnaround schools demand a coherent strategy centered on an academic vision that is well-integrated, rigorous, aligned and sequenced to meet the needs of the students who</w:t>
                  </w:r>
                  <w:r w:rsidR="00BB0F32">
                    <w:rPr>
                      <w:rFonts w:ascii="Arial" w:hAnsi="Arial" w:cs="Arial"/>
                      <w:sz w:val="18"/>
                      <w:szCs w:val="18"/>
                    </w:rPr>
                    <w:t xml:space="preserve"> will be served by the school.</w:t>
                  </w:r>
                </w:p>
                <w:p w:rsidR="007F67C8" w:rsidRPr="007F67C8" w:rsidRDefault="007F67C8" w:rsidP="00BB0F32">
                  <w:pPr>
                    <w:spacing w:after="0" w:line="240" w:lineRule="auto"/>
                    <w:ind w:left="360"/>
                    <w:jc w:val="both"/>
                    <w:rPr>
                      <w:rFonts w:ascii="Arial" w:hAnsi="Arial" w:cs="Arial"/>
                      <w:sz w:val="18"/>
                      <w:szCs w:val="18"/>
                    </w:rPr>
                  </w:pPr>
                </w:p>
                <w:p w:rsidR="00D31AC7" w:rsidRPr="00BB0F32" w:rsidRDefault="007F67C8" w:rsidP="00BB0F32">
                  <w:pPr>
                    <w:numPr>
                      <w:ilvl w:val="0"/>
                      <w:numId w:val="14"/>
                    </w:numPr>
                    <w:spacing w:after="0" w:line="240" w:lineRule="auto"/>
                    <w:ind w:left="360"/>
                    <w:jc w:val="both"/>
                    <w:rPr>
                      <w:rFonts w:ascii="Arial" w:hAnsi="Arial" w:cs="Arial"/>
                      <w:sz w:val="18"/>
                      <w:szCs w:val="18"/>
                    </w:rPr>
                  </w:pPr>
                  <w:r w:rsidRPr="00BB0F32">
                    <w:rPr>
                      <w:rFonts w:ascii="Arial" w:hAnsi="Arial" w:cs="Arial"/>
                      <w:b/>
                      <w:sz w:val="18"/>
                      <w:szCs w:val="18"/>
                    </w:rPr>
                    <w:t>Put the people, time, money and program for success in place</w:t>
                  </w:r>
                  <w:r w:rsidRPr="00BB0F32">
                    <w:rPr>
                      <w:rFonts w:ascii="Arial" w:hAnsi="Arial" w:cs="Arial"/>
                      <w:sz w:val="18"/>
                      <w:szCs w:val="18"/>
                    </w:rPr>
                    <w:t xml:space="preserve">.  For turnaround efforts to be successful, the policy, regulatory, collective bargaining and fiscal contexts must be addressed to strengthen autonomy and provide clearer accountability. </w:t>
                  </w:r>
                </w:p>
              </w:txbxContent>
            </v:textbox>
          </v:shape>
        </w:pict>
      </w:r>
      <w:r>
        <w:rPr>
          <w:noProof/>
        </w:rPr>
        <w:pict>
          <v:shapetype id="_x0000_t32" coordsize="21600,21600" o:spt="32" o:oned="t" path="m,l21600,21600e" filled="f">
            <v:path arrowok="t" fillok="f" o:connecttype="none"/>
            <o:lock v:ext="edit" shapetype="t"/>
          </v:shapetype>
          <v:shape id="AutoShape 3" o:spid="_x0000_s1032" type="#_x0000_t32" alt="Dotted vertical line" style="position:absolute;margin-left:87.75pt;margin-top:1pt;width:.05pt;height:557.25pt;z-index:251659264;visibility:visible" strokecolor="#ffc000" strokeweight="3pt">
            <v:stroke dashstyle="1 1"/>
          </v:shape>
        </w:pict>
      </w:r>
      <w:r w:rsidR="00672CF5">
        <w:tab/>
      </w:r>
      <w:r w:rsidR="00672CF5">
        <w:tab/>
      </w:r>
      <w:r w:rsidR="00A80C57" w:rsidRPr="00A80C57">
        <w:rPr>
          <w:rFonts w:ascii="Arial" w:hAnsi="Arial" w:cs="Arial"/>
          <w:b/>
          <w:color w:val="0070C0"/>
        </w:rPr>
        <w:t>S</w:t>
      </w:r>
      <w:r w:rsidR="00A80C57">
        <w:rPr>
          <w:rFonts w:ascii="Arial" w:hAnsi="Arial" w:cs="Arial"/>
          <w:b/>
          <w:color w:val="0070C0"/>
        </w:rPr>
        <w:t xml:space="preserve">ummary: </w:t>
      </w:r>
      <w:r w:rsidR="007F67C8">
        <w:rPr>
          <w:rFonts w:ascii="Arial" w:hAnsi="Arial" w:cs="Arial"/>
          <w:b/>
          <w:color w:val="0070C0"/>
        </w:rPr>
        <w:t>Organizing the District for Successful Turnaround</w:t>
      </w:r>
    </w:p>
    <w:p w:rsidR="00631D04" w:rsidRPr="00951CF2" w:rsidRDefault="00631D04" w:rsidP="002E3095">
      <w:pPr>
        <w:tabs>
          <w:tab w:val="left" w:pos="2190"/>
        </w:tabs>
        <w:rPr>
          <w:rFonts w:ascii="Arial" w:hAnsi="Arial" w:cs="Arial"/>
          <w:b/>
          <w:color w:val="0070C0"/>
        </w:rPr>
      </w:pPr>
    </w:p>
    <w:p w:rsidR="00631D04" w:rsidRPr="00951CF2" w:rsidRDefault="00631D04" w:rsidP="00631D04">
      <w:pPr>
        <w:rPr>
          <w:rFonts w:ascii="Arial" w:hAnsi="Arial" w:cs="Arial"/>
        </w:rPr>
      </w:pPr>
    </w:p>
    <w:p w:rsidR="00631D04" w:rsidRPr="00951CF2" w:rsidRDefault="00631D04" w:rsidP="00631D04">
      <w:pPr>
        <w:rPr>
          <w:rFonts w:ascii="Arial" w:hAnsi="Arial" w:cs="Arial"/>
        </w:rPr>
      </w:pPr>
    </w:p>
    <w:p w:rsidR="00631D04" w:rsidRPr="00951CF2" w:rsidRDefault="00631D04" w:rsidP="00631D04">
      <w:pPr>
        <w:rPr>
          <w:rFonts w:ascii="Arial" w:hAnsi="Arial" w:cs="Arial"/>
        </w:rPr>
      </w:pPr>
    </w:p>
    <w:p w:rsidR="00631D04" w:rsidRPr="00631D04" w:rsidRDefault="00631D04" w:rsidP="00631D04"/>
    <w:p w:rsidR="00414DF0" w:rsidRDefault="00414DF0" w:rsidP="00414DF0">
      <w:pPr>
        <w:tabs>
          <w:tab w:val="left" w:pos="2145"/>
        </w:tabs>
        <w:rPr>
          <w:rFonts w:ascii="Arial" w:hAnsi="Arial" w:cs="Arial"/>
          <w:b/>
          <w:color w:val="0070C0"/>
        </w:rPr>
      </w:pPr>
    </w:p>
    <w:p w:rsidR="00EC3B46" w:rsidRDefault="00414DF0" w:rsidP="00414DF0">
      <w:pPr>
        <w:tabs>
          <w:tab w:val="left" w:pos="2145"/>
        </w:tabs>
        <w:rPr>
          <w:rFonts w:ascii="Arial" w:hAnsi="Arial" w:cs="Arial"/>
          <w:b/>
          <w:color w:val="0070C0"/>
        </w:rPr>
      </w:pPr>
      <w:r>
        <w:rPr>
          <w:rFonts w:ascii="Arial" w:hAnsi="Arial" w:cs="Arial"/>
          <w:b/>
          <w:color w:val="0070C0"/>
        </w:rPr>
        <w:tab/>
      </w:r>
    </w:p>
    <w:p w:rsidR="00DE58F3" w:rsidRDefault="00CA6D8C" w:rsidP="00BB0F32">
      <w:pPr>
        <w:tabs>
          <w:tab w:val="left" w:pos="2145"/>
        </w:tabs>
        <w:rPr>
          <w:rFonts w:ascii="Arial" w:hAnsi="Arial" w:cs="Arial"/>
          <w:b/>
          <w:color w:val="0070C0"/>
        </w:rPr>
      </w:pPr>
      <w:r>
        <w:rPr>
          <w:rFonts w:ascii="Arial" w:hAnsi="Arial" w:cs="Arial"/>
          <w:noProof/>
        </w:rPr>
        <w:pict>
          <v:shape id="Text Box 14" o:spid="_x0000_s1029" type="#_x0000_t202" style="position:absolute;margin-left:100.5pt;margin-top:19pt;width:399.8pt;height:93.6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ePhwIAABkFAAAOAAAAZHJzL2Uyb0RvYy54bWysVNuO0zAQfUfiHyy/d5OU9JJo0xW7SxHS&#10;cpF2+QDXdhqLxGNst8mC+HfGTlvKAhJC9CG1PePjM3OOfXk1dC3ZS+sU6IpmFyklUnMQSm8r+vFh&#10;PVlS4jzTgrWgZUUfpaNXq+fPLntTyik00AppCYJoV/amoo33pkwSxxvZMXcBRmoM1mA75nFqt4mw&#10;rEf0rk2maTpPerDCWODSOVy9HYN0FfHrWnL/vq6d9KStKHLz8WvjdxO+yeqSlVvLTKP4gQb7BxYd&#10;UxoPPUHdMs/IzqpfoDrFLTio/QWHLoG6VlzGGrCaLH1SzX3DjIy1YHOcObXJ/T9Y/m7/wRIlUDts&#10;j2YdavQgB0+uYSBZHvrTG1di2r3BRD/gOubGWp25A/7JEQ03DdNb+dJa6BvJBPLLws7kbOuI4wLI&#10;pn8LAs9hOw8RaKhtF5qH7SCIjkQeT9oELhwXZ+likc8xxDGWZcvlYhrVS1h53G6s868ldCQMKmpR&#10;/AjP9nfOBzqsPKaE0xy0SqxV28aJ3W5uWkv2DI2yjr9YwZO0VodkDWHbiDiuIEs8I8QC3yj81yKb&#10;5un1tJis58vFJF/ns0mxSJeTNCuui3maF/nt+lsgmOVlo4SQ+k5peTRhlv+dyIfrMNon2pD0FS1m&#10;09mo0R+LTOPvd0V2yuOdbFVX0eUpiZVB2VdaYNms9Ey14zj5mX7sMvbg+B+7En0QpB9N4IfNEC33&#10;4mivDYhHNIYFlA0lxvcEBw3YL5T0eDcr6j7vmJWUtG80mqvI8hzTfJzks+AEYs8jm/MI0xyhKuop&#10;GYc3fnwAdsaqbYMnjXbW8BINWatoleDckdXBxnj/Yk2HtyJc8PN5zPrxoq2+AwAA//8DAFBLAwQU&#10;AAYACAAAACEANrdHJ94AAAALAQAADwAAAGRycy9kb3ducmV2LnhtbEyPzU7DMBCE70i8g7VIXBB1&#10;GugPIU4FSCCuLX2ATbxNIuJ1FLtN+vZsT/S0Ws1o5pt8M7lOnWgIrWcD81kCirjytuXawP7n83EN&#10;KkRki51nMnCmAJvi9ibHzPqRt3TaxVpJCIcMDTQx9pnWoWrIYZj5nli0gx8cRnmHWtsBRwl3nU6T&#10;ZKkdtiwNDfb00VD1uzs6A4fv8WHxMpZfcb/aPi/fsV2V/mzM/d309goq0hT/zXDBF3QohKn0R7ZB&#10;dQbSZC5booGntdyLIZE+UKVI6SIFXeT6ekPxBwAA//8DAFBLAQItABQABgAIAAAAIQC2gziS/gAA&#10;AOEBAAATAAAAAAAAAAAAAAAAAAAAAABbQ29udGVudF9UeXBlc10ueG1sUEsBAi0AFAAGAAgAAAAh&#10;ADj9If/WAAAAlAEAAAsAAAAAAAAAAAAAAAAALwEAAF9yZWxzLy5yZWxzUEsBAi0AFAAGAAgAAAAh&#10;AE6Zd4+HAgAAGQUAAA4AAAAAAAAAAAAAAAAALgIAAGRycy9lMm9Eb2MueG1sUEsBAi0AFAAGAAgA&#10;AAAhADa3RyfeAAAACwEAAA8AAAAAAAAAAAAAAAAA4QQAAGRycy9kb3ducmV2LnhtbFBLBQYAAAAA&#10;BAAEAPMAAADsBQAAAAA=&#10;" stroked="f">
            <v:textbox>
              <w:txbxContent>
                <w:p w:rsidR="00E67EFD" w:rsidRPr="00BB0F32" w:rsidRDefault="00E67EFD" w:rsidP="00E67EFD">
                  <w:pPr>
                    <w:jc w:val="both"/>
                    <w:rPr>
                      <w:rFonts w:ascii="Arial" w:hAnsi="Arial" w:cs="Arial"/>
                      <w:sz w:val="18"/>
                      <w:szCs w:val="18"/>
                    </w:rPr>
                  </w:pPr>
                  <w:r w:rsidRPr="00BB0F32">
                    <w:rPr>
                      <w:rFonts w:ascii="Arial" w:hAnsi="Arial" w:cs="Arial"/>
                      <w:sz w:val="18"/>
                      <w:szCs w:val="18"/>
                    </w:rPr>
                    <w:t>We believe the following are important conditions for success:</w:t>
                  </w:r>
                </w:p>
                <w:p w:rsidR="00757F6E" w:rsidRDefault="00BB0F32" w:rsidP="00BB0F32">
                  <w:pPr>
                    <w:pStyle w:val="ListParagraph"/>
                    <w:numPr>
                      <w:ilvl w:val="0"/>
                      <w:numId w:val="9"/>
                    </w:numPr>
                    <w:jc w:val="both"/>
                    <w:rPr>
                      <w:rFonts w:ascii="Arial" w:hAnsi="Arial" w:cs="Arial"/>
                      <w:sz w:val="18"/>
                      <w:szCs w:val="18"/>
                    </w:rPr>
                  </w:pPr>
                  <w:r w:rsidRPr="00BB0F32">
                    <w:rPr>
                      <w:rFonts w:ascii="Arial" w:hAnsi="Arial" w:cs="Arial"/>
                      <w:b/>
                      <w:sz w:val="18"/>
                      <w:szCs w:val="18"/>
                    </w:rPr>
                    <w:t>Commitment to collaboration</w:t>
                  </w:r>
                  <w:r w:rsidRPr="00BB0F32">
                    <w:rPr>
                      <w:rFonts w:ascii="Arial" w:hAnsi="Arial" w:cs="Arial"/>
                      <w:sz w:val="18"/>
                      <w:szCs w:val="18"/>
                    </w:rPr>
                    <w:t>, transparency, and a clear understanding of the roles, responsibilities and accountability of each party involved</w:t>
                  </w:r>
                </w:p>
                <w:p w:rsidR="00BB0F32" w:rsidRPr="00BB0F32" w:rsidRDefault="00BB0F32" w:rsidP="00BB0F32">
                  <w:pPr>
                    <w:pStyle w:val="ListParagraph"/>
                    <w:numPr>
                      <w:ilvl w:val="0"/>
                      <w:numId w:val="9"/>
                    </w:numPr>
                    <w:jc w:val="both"/>
                    <w:rPr>
                      <w:rFonts w:ascii="Arial" w:hAnsi="Arial" w:cs="Arial"/>
                      <w:sz w:val="18"/>
                      <w:szCs w:val="18"/>
                    </w:rPr>
                  </w:pPr>
                  <w:r>
                    <w:rPr>
                      <w:rFonts w:ascii="Arial" w:hAnsi="Arial" w:cs="Arial"/>
                      <w:b/>
                      <w:sz w:val="18"/>
                      <w:szCs w:val="18"/>
                    </w:rPr>
                    <w:t>A</w:t>
                  </w:r>
                  <w:r w:rsidRPr="00BB0F32">
                    <w:rPr>
                      <w:rFonts w:ascii="Arial" w:hAnsi="Arial" w:cs="Arial"/>
                      <w:b/>
                      <w:sz w:val="18"/>
                      <w:szCs w:val="18"/>
                    </w:rPr>
                    <w:t xml:space="preserve"> shared understanding</w:t>
                  </w:r>
                  <w:r>
                    <w:rPr>
                      <w:rFonts w:ascii="Arial" w:hAnsi="Arial" w:cs="Arial"/>
                      <w:b/>
                      <w:sz w:val="18"/>
                      <w:szCs w:val="18"/>
                    </w:rPr>
                    <w:t xml:space="preserve"> of overall goals</w:t>
                  </w:r>
                  <w:r w:rsidRPr="00BB0F32">
                    <w:rPr>
                      <w:rFonts w:ascii="Arial" w:hAnsi="Arial" w:cs="Arial"/>
                      <w:sz w:val="18"/>
                      <w:szCs w:val="18"/>
                    </w:rPr>
                    <w:t>, clear roles and responsibilities, and concrete accountability mechanisms</w:t>
                  </w:r>
                </w:p>
                <w:p w:rsidR="00BB0F32" w:rsidRPr="001227E6" w:rsidRDefault="00BB0F32" w:rsidP="001227E6">
                  <w:pPr>
                    <w:pStyle w:val="ListParagraph"/>
                    <w:numPr>
                      <w:ilvl w:val="0"/>
                      <w:numId w:val="9"/>
                    </w:numPr>
                    <w:jc w:val="both"/>
                    <w:rPr>
                      <w:rFonts w:ascii="Arial" w:hAnsi="Arial" w:cs="Arial"/>
                      <w:sz w:val="18"/>
                      <w:szCs w:val="18"/>
                    </w:rPr>
                  </w:pPr>
                  <w:r w:rsidRPr="00BB0F32">
                    <w:rPr>
                      <w:rFonts w:ascii="Arial" w:hAnsi="Arial" w:cs="Arial"/>
                      <w:sz w:val="18"/>
                      <w:szCs w:val="18"/>
                    </w:rPr>
                    <w:t xml:space="preserve">Access to </w:t>
                  </w:r>
                  <w:r w:rsidRPr="00BB0F32">
                    <w:rPr>
                      <w:rFonts w:ascii="Arial" w:hAnsi="Arial" w:cs="Arial"/>
                      <w:b/>
                      <w:sz w:val="18"/>
                      <w:szCs w:val="18"/>
                    </w:rPr>
                    <w:t>reliable data</w:t>
                  </w:r>
                  <w:r w:rsidR="001227E6">
                    <w:rPr>
                      <w:rFonts w:ascii="Arial" w:hAnsi="Arial" w:cs="Arial"/>
                      <w:b/>
                      <w:sz w:val="18"/>
                      <w:szCs w:val="18"/>
                    </w:rPr>
                    <w:t xml:space="preserve"> and regular </w:t>
                  </w:r>
                  <w:r w:rsidRPr="001227E6">
                    <w:rPr>
                      <w:rFonts w:ascii="Arial" w:hAnsi="Arial" w:cs="Arial"/>
                      <w:b/>
                      <w:sz w:val="18"/>
                      <w:szCs w:val="18"/>
                    </w:rPr>
                    <w:t>availability</w:t>
                  </w:r>
                  <w:r w:rsidRPr="001227E6">
                    <w:rPr>
                      <w:rFonts w:ascii="Arial" w:hAnsi="Arial" w:cs="Arial"/>
                      <w:sz w:val="18"/>
                      <w:szCs w:val="18"/>
                    </w:rPr>
                    <w:t xml:space="preserve"> to meet with TNTP staff</w:t>
                  </w:r>
                </w:p>
              </w:txbxContent>
            </v:textbox>
          </v:shape>
        </w:pict>
      </w:r>
      <w:r w:rsidR="00BB0F32">
        <w:rPr>
          <w:rFonts w:ascii="Arial" w:hAnsi="Arial" w:cs="Arial"/>
          <w:b/>
          <w:color w:val="0070C0"/>
        </w:rPr>
        <w:tab/>
      </w:r>
      <w:r w:rsidR="00414DF0" w:rsidRPr="00951CF2">
        <w:rPr>
          <w:rFonts w:ascii="Arial" w:hAnsi="Arial" w:cs="Arial"/>
          <w:b/>
          <w:color w:val="0070C0"/>
        </w:rPr>
        <w:t>Considerations for Partnership Success</w:t>
      </w:r>
    </w:p>
    <w:p w:rsidR="00414DF0" w:rsidRDefault="00414DF0" w:rsidP="00631D04">
      <w:pPr>
        <w:tabs>
          <w:tab w:val="left" w:pos="2310"/>
        </w:tabs>
        <w:ind w:firstLine="2160"/>
        <w:rPr>
          <w:rFonts w:ascii="Arial" w:hAnsi="Arial" w:cs="Arial"/>
          <w:b/>
          <w:color w:val="0070C0"/>
        </w:rPr>
      </w:pPr>
    </w:p>
    <w:p w:rsidR="00414DF0" w:rsidRDefault="00414DF0" w:rsidP="00631D04">
      <w:pPr>
        <w:tabs>
          <w:tab w:val="left" w:pos="2310"/>
        </w:tabs>
        <w:ind w:firstLine="2160"/>
        <w:rPr>
          <w:rFonts w:ascii="Arial" w:hAnsi="Arial" w:cs="Arial"/>
          <w:b/>
          <w:color w:val="0070C0"/>
        </w:rPr>
      </w:pPr>
    </w:p>
    <w:p w:rsidR="00EC3B46" w:rsidRDefault="00E67EFD" w:rsidP="00E67EFD">
      <w:pPr>
        <w:tabs>
          <w:tab w:val="left" w:pos="2310"/>
        </w:tabs>
        <w:rPr>
          <w:rFonts w:ascii="Arial" w:hAnsi="Arial" w:cs="Arial"/>
          <w:b/>
          <w:color w:val="0070C0"/>
        </w:rPr>
      </w:pPr>
      <w:r>
        <w:rPr>
          <w:rFonts w:ascii="Arial" w:hAnsi="Arial" w:cs="Arial"/>
          <w:b/>
          <w:color w:val="0070C0"/>
        </w:rPr>
        <w:tab/>
      </w:r>
    </w:p>
    <w:p w:rsidR="00BB0F32" w:rsidRDefault="00EC3B46" w:rsidP="00E67EFD">
      <w:pPr>
        <w:tabs>
          <w:tab w:val="left" w:pos="2310"/>
        </w:tabs>
        <w:rPr>
          <w:rFonts w:ascii="Arial" w:hAnsi="Arial" w:cs="Arial"/>
          <w:b/>
          <w:color w:val="0070C0"/>
        </w:rPr>
      </w:pPr>
      <w:r>
        <w:rPr>
          <w:rFonts w:ascii="Arial" w:hAnsi="Arial" w:cs="Arial"/>
          <w:b/>
          <w:color w:val="0070C0"/>
        </w:rPr>
        <w:tab/>
      </w:r>
    </w:p>
    <w:p w:rsidR="00631D04" w:rsidRPr="00BB0F32" w:rsidRDefault="00CA6D8C" w:rsidP="00E67EFD">
      <w:pPr>
        <w:tabs>
          <w:tab w:val="left" w:pos="2310"/>
        </w:tabs>
        <w:rPr>
          <w:rFonts w:ascii="Arial" w:hAnsi="Arial" w:cs="Arial"/>
          <w:b/>
          <w:color w:val="0070C0"/>
        </w:rPr>
      </w:pPr>
      <w:r>
        <w:rPr>
          <w:b/>
          <w:noProof/>
          <w:color w:val="0070C0"/>
          <w:sz w:val="24"/>
          <w:szCs w:val="24"/>
        </w:rPr>
        <w:pict>
          <v:shape id="Text Box 18" o:spid="_x0000_s1030" type="#_x0000_t202" style="position:absolute;margin-left:318.6pt;margin-top:19.9pt;width:194.4pt;height:188.2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B4hQIAABgFAAAOAAAAZHJzL2Uyb0RvYy54bWysVNuO2yAQfa/Uf0C8Z32Rk7WtOKu9NFWl&#10;7UXa7QcQwDEqBgok9rbqv3fASZpuW6mq6gcMzHCYmXOG5dXYS7Tn1gmtGpxdpBhxRTUTatvgj4/r&#10;WYmR80QxIrXiDX7iDl+tXr5YDqbmue60ZNwiAFGuHkyDO+9NnSSOdrwn7kIbrsDYatsTD0u7TZgl&#10;A6D3MsnTdJEM2jJjNeXOwe7dZMSriN+2nPr3beu4R7LBEJuPo43jJozJaknqrSWmE/QQBvmHKHoi&#10;FFx6grojnqCdFb9A9YJa7XTrL6juE922gvKYA2STpc+yeeiI4TEXKI4zpzK5/wdL3+0/WCRYgyuM&#10;FOmBokc+enSjR5SVoTyDcTV4PRjw8yPsA80xVWfuNf3kkNK3HVFbfm2tHjpOGISXhZPJ2dEJxwWQ&#10;zfBWM7iH7LyOQGNr+1A7qAYCdKDp6URNiIXCZl4syrIEEwVbnhdFWkXyElIfjxvr/GuuexQmDbbA&#10;fYQn+3vnQzikPrqE25yWgq2FlHFht5tbadGegE7W8YsZPHOTKjgrHY5NiNMORAl3BFuIN/L+tcry&#10;Ir3Jq9l6UV7OinUxn1WXaTlLs+qmWqRFVdytv4UAs6LuBGNc3QvFjxrMir/j+NANk3qiCtEAXM7z&#10;+cTRH5NM4/e7JHvhoSWl6BtcnpxIHZh9pRikTWpPhJzmyc/hxypDDY7/WJWog0D9JAI/bsaouOIo&#10;r41mTyAMq4E2oBieE5h02n7BaIDWbLD7vCOWYyTfKBBXlQH90MtxUcwvc1jYc8vm3EIUBagGe4ym&#10;6a2f+n9nrNh2cNMkZ6WvQZCtiFIJyp2iOsgY2i/mdHgqQn+fr6PXjwdt9R0AAP//AwBQSwMEFAAG&#10;AAgAAAAhAJylgbreAAAACwEAAA8AAABkcnMvZG93bnJldi54bWxMj8FOg0AQhu8mvsNmTLwYuwgK&#10;FlkaNbHx2toHGNgpENldwm4LfXuHUz3OzJd/vr/YzKYXZxp956yCp1UEgmztdGcbBYefr8dXED6g&#10;1dg7Swou5GFT3t4UmGs32R2d96ERHGJ9jgraEIZcSl+3ZNCv3ECWb0c3Ggw8jo3UI04cbnoZR1Eq&#10;DXaWP7Q40GdL9e/+ZBQcv6eHl/VUbcMh2z2nH9hllbsodX83v7+BCDSHKwyLPqtDyU6VO1ntRa8g&#10;TbKYUQXJmissQBSn3K5aNkkMsizk/w7lHwAAAP//AwBQSwECLQAUAAYACAAAACEAtoM4kv4AAADh&#10;AQAAEwAAAAAAAAAAAAAAAAAAAAAAW0NvbnRlbnRfVHlwZXNdLnhtbFBLAQItABQABgAIAAAAIQA4&#10;/SH/1gAAAJQBAAALAAAAAAAAAAAAAAAAAC8BAABfcmVscy8ucmVsc1BLAQItABQABgAIAAAAIQAk&#10;WEB4hQIAABgFAAAOAAAAAAAAAAAAAAAAAC4CAABkcnMvZTJvRG9jLnhtbFBLAQItABQABgAIAAAA&#10;IQCcpYG63gAAAAsBAAAPAAAAAAAAAAAAAAAAAN8EAABkcnMvZG93bnJldi54bWxQSwUGAAAAAAQA&#10;BADzAAAA6gUAAAAA&#10;" stroked="f">
            <v:textbox>
              <w:txbxContent>
                <w:p w:rsidR="001227E6" w:rsidRPr="001227E6" w:rsidRDefault="001227E6" w:rsidP="00A80357">
                  <w:pPr>
                    <w:spacing w:after="0" w:line="240" w:lineRule="auto"/>
                    <w:jc w:val="both"/>
                    <w:rPr>
                      <w:rFonts w:ascii="Arial" w:hAnsi="Arial" w:cs="Arial"/>
                      <w:sz w:val="18"/>
                      <w:szCs w:val="18"/>
                    </w:rPr>
                  </w:pPr>
                  <w:r w:rsidRPr="001227E6">
                    <w:rPr>
                      <w:rFonts w:ascii="Arial" w:hAnsi="Arial" w:cs="Arial"/>
                      <w:b/>
                      <w:sz w:val="18"/>
                      <w:szCs w:val="18"/>
                    </w:rPr>
                    <w:t>Camden City School District</w:t>
                  </w:r>
                  <w:r w:rsidRPr="001227E6">
                    <w:rPr>
                      <w:rFonts w:ascii="Arial" w:hAnsi="Arial" w:cs="Arial"/>
                      <w:sz w:val="18"/>
                      <w:szCs w:val="18"/>
                    </w:rPr>
                    <w:t xml:space="preserve">. In 2013, Camden engaged TNTP to analyze personnel challenges, make recommendations for sustainable reform and reorganize the central office. </w:t>
                  </w:r>
                  <w:r>
                    <w:rPr>
                      <w:rFonts w:ascii="Arial" w:hAnsi="Arial" w:cs="Arial"/>
                      <w:sz w:val="18"/>
                      <w:szCs w:val="18"/>
                    </w:rPr>
                    <w:t xml:space="preserve"> Example results from this partnership included:</w:t>
                  </w:r>
                </w:p>
                <w:p w:rsidR="001227E6" w:rsidRDefault="001227E6" w:rsidP="00A80357">
                  <w:pPr>
                    <w:numPr>
                      <w:ilvl w:val="1"/>
                      <w:numId w:val="16"/>
                    </w:numPr>
                    <w:spacing w:after="0" w:line="240" w:lineRule="auto"/>
                    <w:ind w:left="360"/>
                    <w:jc w:val="both"/>
                    <w:rPr>
                      <w:rFonts w:ascii="Arial" w:hAnsi="Arial" w:cs="Arial"/>
                      <w:sz w:val="18"/>
                      <w:szCs w:val="18"/>
                    </w:rPr>
                  </w:pPr>
                  <w:r w:rsidRPr="001227E6">
                    <w:rPr>
                      <w:rFonts w:ascii="Arial" w:hAnsi="Arial" w:cs="Arial"/>
                      <w:sz w:val="18"/>
                      <w:szCs w:val="18"/>
                    </w:rPr>
                    <w:t xml:space="preserve">By January 2014, the district had made nearly 200 strategic hires for key positions in its schools and central office. </w:t>
                  </w:r>
                </w:p>
                <w:p w:rsidR="001227E6" w:rsidRPr="001227E6" w:rsidRDefault="001227E6" w:rsidP="00A80357">
                  <w:pPr>
                    <w:spacing w:after="0" w:line="240" w:lineRule="auto"/>
                    <w:ind w:left="360"/>
                    <w:jc w:val="both"/>
                    <w:rPr>
                      <w:rFonts w:ascii="Arial" w:hAnsi="Arial" w:cs="Arial"/>
                      <w:sz w:val="18"/>
                      <w:szCs w:val="18"/>
                    </w:rPr>
                  </w:pPr>
                </w:p>
                <w:p w:rsidR="00054292" w:rsidRPr="00A80357" w:rsidRDefault="001227E6" w:rsidP="00E4657C">
                  <w:pPr>
                    <w:numPr>
                      <w:ilvl w:val="1"/>
                      <w:numId w:val="15"/>
                    </w:numPr>
                    <w:spacing w:after="0" w:line="240" w:lineRule="auto"/>
                    <w:ind w:left="360"/>
                    <w:jc w:val="both"/>
                    <w:rPr>
                      <w:rFonts w:ascii="Arial" w:hAnsi="Arial" w:cs="Arial"/>
                      <w:sz w:val="18"/>
                      <w:szCs w:val="18"/>
                    </w:rPr>
                  </w:pPr>
                  <w:r w:rsidRPr="001227E6">
                    <w:rPr>
                      <w:rFonts w:ascii="Arial" w:hAnsi="Arial" w:cs="Arial"/>
                      <w:sz w:val="18"/>
                      <w:szCs w:val="18"/>
                    </w:rPr>
                    <w:t xml:space="preserve">On July 1, 2014, the new central office launched with 219 positions at a cost of $13,301,206, representing a </w:t>
                  </w:r>
                  <w:r w:rsidRPr="001227E6">
                    <w:rPr>
                      <w:rFonts w:ascii="Arial" w:hAnsi="Arial" w:cs="Arial"/>
                      <w:bCs/>
                      <w:sz w:val="18"/>
                      <w:szCs w:val="18"/>
                    </w:rPr>
                    <w:t>42 percent reduction in positions and 34% reduction in personnel costs</w:t>
                  </w:r>
                  <w:r w:rsidRPr="001227E6">
                    <w:rPr>
                      <w:rFonts w:ascii="Arial" w:hAnsi="Arial" w:cs="Arial"/>
                      <w:sz w:val="18"/>
                      <w:szCs w:val="18"/>
                    </w:rPr>
                    <w:t xml:space="preserve"> as a result of the reorganization. </w:t>
                  </w:r>
                </w:p>
              </w:txbxContent>
            </v:textbox>
            <w10:wrap anchorx="margin"/>
          </v:shape>
        </w:pict>
      </w:r>
      <w:r w:rsidR="00BB0F32">
        <w:rPr>
          <w:rFonts w:ascii="Arial" w:hAnsi="Arial" w:cs="Arial"/>
          <w:b/>
          <w:color w:val="0070C0"/>
        </w:rPr>
        <w:tab/>
      </w:r>
      <w:r w:rsidR="00631D04" w:rsidRPr="00951CF2">
        <w:rPr>
          <w:rFonts w:ascii="Arial" w:hAnsi="Arial" w:cs="Arial"/>
          <w:b/>
          <w:color w:val="0070C0"/>
        </w:rPr>
        <w:t>P</w:t>
      </w:r>
      <w:r w:rsidR="00911589">
        <w:rPr>
          <w:rFonts w:ascii="Arial" w:hAnsi="Arial" w:cs="Arial"/>
          <w:b/>
          <w:color w:val="0070C0"/>
        </w:rPr>
        <w:t>erformance Outcomes Measured</w:t>
      </w:r>
      <w:r w:rsidR="00631D04" w:rsidRPr="00951CF2">
        <w:rPr>
          <w:rFonts w:ascii="Arial" w:hAnsi="Arial" w:cs="Arial"/>
          <w:b/>
          <w:color w:val="0070C0"/>
        </w:rPr>
        <w:t xml:space="preserve">  </w:t>
      </w:r>
      <w:r w:rsidR="00E4657C">
        <w:rPr>
          <w:rFonts w:ascii="Arial" w:hAnsi="Arial" w:cs="Arial"/>
          <w:b/>
          <w:color w:val="0070C0"/>
        </w:rPr>
        <w:tab/>
        <w:t>Evidence of Effectiveness</w:t>
      </w:r>
    </w:p>
    <w:p w:rsidR="00631D04" w:rsidRPr="00631D04" w:rsidRDefault="00CA6D8C" w:rsidP="00631D04">
      <w:r>
        <w:rPr>
          <w:rFonts w:ascii="Arial" w:hAnsi="Arial" w:cs="Arial"/>
          <w:noProof/>
        </w:rPr>
        <w:pict>
          <v:shape id="Text Box 13" o:spid="_x0000_s1031" type="#_x0000_t202" style="position:absolute;margin-left:108.3pt;margin-top:.7pt;width:195pt;height:222.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o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S9CuXpjavA696Anx9gH2iOqTpzp+lnh5S+aYna8itrdd9ywiC8LJxMzo6OOC6A&#10;bPp3msE9ZOd1BBoa24XaQTUQoANNjydqQiwUNvNiPpumYKJgyxf5PM0jeQmpjseNdf4N1x0Kkxpb&#10;4D7Ck/2d8yEcUh1dwm1OS8HWQsq4sNvNjbRoT0An6/jFDJ65SRWclQ7HRsRxB6KEO4ItxBt5fyqz&#10;vEiv83Kyni3mk2JdTCflPF1M0qy8LmdpURa3628hwKyoWsEYV3dC8aMGs+LvOD50w6ieqELU17ic&#10;5tORoz8mmcbvd0l2wkNLStHVeHFyIlVg9rVikDapPBFynCc/hx+rDDU4/mNVog4C9aMI/LAZouKm&#10;R3ltNHsEYVgNtAHF8JzApNX2K0Y9tGaN3ZcdsRwj+VaBuMqsKEIvx0UxnYMSkD23bM4tRFGAqrHH&#10;aJze+LH/d8aKbQs3jXJW+goE2YgolaDcMaqDjKH9Yk6HpyL09/k6ev140FbfAQAA//8DAFBLAwQU&#10;AAYACAAAACEAUbzPINwAAAAJAQAADwAAAGRycy9kb3ducmV2LnhtbEyPzU7DMBCE70i8g7VIXBB1&#10;WgUXQpwKkEBc+/MAm2SbRMTrKHab9O3ZnuC2o280O5NvZterM42h82xhuUhAEVe+7rixcNh/Pj6D&#10;ChG5xt4zWbhQgE1xe5NjVvuJt3TexUZJCIcMLbQxDpnWoWrJYVj4gVjY0Y8Oo8ix0fWIk4S7Xq+S&#10;xGiHHcuHFgf6aKn62Z2cheP39PD0MpVf8bDepuYdu3XpL9be381vr6AizfHPDNf6Uh0K6VT6E9dB&#10;9RZWS2PEKiAFJdwkV11aSFM5dJHr/wuKXwAAAP//AwBQSwECLQAUAAYACAAAACEAtoM4kv4AAADh&#10;AQAAEwAAAAAAAAAAAAAAAAAAAAAAW0NvbnRlbnRfVHlwZXNdLnhtbFBLAQItABQABgAIAAAAIQA4&#10;/SH/1gAAAJQBAAALAAAAAAAAAAAAAAAAAC8BAABfcmVscy8ucmVsc1BLAQItABQABgAIAAAAIQA+&#10;rhLohwIAABgFAAAOAAAAAAAAAAAAAAAAAC4CAABkcnMvZTJvRG9jLnhtbFBLAQItABQABgAIAAAA&#10;IQBRvM8g3AAAAAkBAAAPAAAAAAAAAAAAAAAAAOEEAABkcnMvZG93bnJldi54bWxQSwUGAAAAAAQA&#10;BADzAAAA6gUAAAAA&#10;" stroked="f">
            <v:textbox>
              <w:txbxContent>
                <w:p w:rsidR="00E67EFD"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Earlier hiring timelines</w:t>
                  </w:r>
                </w:p>
                <w:p w:rsidR="001227E6"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Improved school culture</w:t>
                  </w:r>
                </w:p>
                <w:p w:rsidR="001227E6"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Higher retention of top-performing teachers</w:t>
                  </w:r>
                </w:p>
                <w:p w:rsidR="001227E6"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More rigorous student work</w:t>
                  </w:r>
                </w:p>
                <w:p w:rsidR="001227E6"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Strong</w:t>
                  </w:r>
                  <w:r w:rsidR="00A80357">
                    <w:rPr>
                      <w:rFonts w:ascii="Arial" w:hAnsi="Arial" w:cs="Arial"/>
                      <w:sz w:val="18"/>
                      <w:szCs w:val="18"/>
                    </w:rPr>
                    <w:t>er</w:t>
                  </w:r>
                  <w:r>
                    <w:rPr>
                      <w:rFonts w:ascii="Arial" w:hAnsi="Arial" w:cs="Arial"/>
                      <w:sz w:val="18"/>
                      <w:szCs w:val="18"/>
                    </w:rPr>
                    <w:t xml:space="preserve"> teacher classroom practice</w:t>
                  </w:r>
                </w:p>
                <w:p w:rsidR="001227E6" w:rsidRDefault="00A80357"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Improved s</w:t>
                  </w:r>
                  <w:r w:rsidR="001227E6">
                    <w:rPr>
                      <w:rFonts w:ascii="Arial" w:hAnsi="Arial" w:cs="Arial"/>
                      <w:sz w:val="18"/>
                      <w:szCs w:val="18"/>
                    </w:rPr>
                    <w:t>chool leader effectiveness</w:t>
                  </w:r>
                </w:p>
                <w:p w:rsidR="001227E6"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District staff capacity to sustain change</w:t>
                  </w:r>
                </w:p>
                <w:p w:rsidR="001227E6" w:rsidRPr="001227E6" w:rsidRDefault="001227E6" w:rsidP="001227E6">
                  <w:pPr>
                    <w:pStyle w:val="ListParagraph"/>
                    <w:numPr>
                      <w:ilvl w:val="0"/>
                      <w:numId w:val="17"/>
                    </w:numPr>
                    <w:spacing w:after="0" w:line="240" w:lineRule="auto"/>
                    <w:rPr>
                      <w:rFonts w:ascii="Arial" w:hAnsi="Arial" w:cs="Arial"/>
                      <w:sz w:val="18"/>
                      <w:szCs w:val="18"/>
                    </w:rPr>
                  </w:pPr>
                  <w:r>
                    <w:rPr>
                      <w:rFonts w:ascii="Arial" w:hAnsi="Arial" w:cs="Arial"/>
                      <w:sz w:val="18"/>
                      <w:szCs w:val="18"/>
                    </w:rPr>
                    <w:t>Fiscal sustainability of district systems</w:t>
                  </w:r>
                </w:p>
              </w:txbxContent>
            </v:textbox>
          </v:shape>
        </w:pict>
      </w:r>
    </w:p>
    <w:p w:rsidR="00631D04" w:rsidRPr="00631D04" w:rsidRDefault="00631D04" w:rsidP="00631D04"/>
    <w:p w:rsidR="00631D04" w:rsidRPr="00631D04" w:rsidRDefault="00631D04" w:rsidP="00631D04"/>
    <w:p w:rsidR="00631D04" w:rsidRDefault="00631D04" w:rsidP="00631D04">
      <w:pPr>
        <w:rPr>
          <w:b/>
          <w:color w:val="0070C0"/>
          <w:sz w:val="24"/>
          <w:szCs w:val="24"/>
        </w:rPr>
      </w:pPr>
    </w:p>
    <w:p w:rsidR="00E4657C" w:rsidRDefault="00E4657C" w:rsidP="00631D04">
      <w:pPr>
        <w:rPr>
          <w:b/>
          <w:color w:val="0070C0"/>
          <w:sz w:val="24"/>
          <w:szCs w:val="24"/>
        </w:rPr>
      </w:pPr>
    </w:p>
    <w:p w:rsidR="00E4657C" w:rsidRDefault="00E4657C" w:rsidP="00631D04">
      <w:pPr>
        <w:rPr>
          <w:b/>
          <w:color w:val="0070C0"/>
          <w:sz w:val="24"/>
          <w:szCs w:val="24"/>
        </w:rPr>
      </w:pPr>
    </w:p>
    <w:p w:rsidR="00D31AC7" w:rsidRPr="00951CF2" w:rsidRDefault="00D31AC7" w:rsidP="00631D04">
      <w:pPr>
        <w:tabs>
          <w:tab w:val="left" w:pos="2145"/>
        </w:tabs>
        <w:rPr>
          <w:rFonts w:ascii="Arial" w:hAnsi="Arial" w:cs="Arial"/>
          <w:b/>
          <w:color w:val="0070C0"/>
        </w:rPr>
      </w:pPr>
    </w:p>
    <w:sectPr w:rsidR="00D31AC7" w:rsidRPr="00951CF2" w:rsidSect="00177184">
      <w:headerReference w:type="default" r:id="rId14"/>
      <w:footerReference w:type="default" r:id="rId15"/>
      <w:pgSz w:w="12240" w:h="15840"/>
      <w:pgMar w:top="288" w:right="57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8C" w:rsidRDefault="00CA6D8C" w:rsidP="001735C4">
      <w:pPr>
        <w:spacing w:after="0" w:line="240" w:lineRule="auto"/>
      </w:pPr>
      <w:r>
        <w:separator/>
      </w:r>
    </w:p>
  </w:endnote>
  <w:endnote w:type="continuationSeparator" w:id="0">
    <w:p w:rsidR="00CA6D8C" w:rsidRDefault="00CA6D8C" w:rsidP="001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00002FF" w:usb1="4000A47B"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C7" w:rsidRDefault="00D31AC7">
    <w:pPr>
      <w:pStyle w:val="Footer"/>
    </w:pPr>
    <w:r w:rsidRPr="001735C4">
      <w:rPr>
        <w:noProof/>
        <w:lang w:eastAsia="zh-CN"/>
      </w:rPr>
      <w:drawing>
        <wp:anchor distT="0" distB="0" distL="114300" distR="114300" simplePos="0" relativeHeight="251669504" behindDoc="1" locked="0" layoutInCell="1" allowOverlap="1">
          <wp:simplePos x="0" y="0"/>
          <wp:positionH relativeFrom="column">
            <wp:posOffset>5038725</wp:posOffset>
          </wp:positionH>
          <wp:positionV relativeFrom="paragraph">
            <wp:posOffset>-200660</wp:posOffset>
          </wp:positionV>
          <wp:extent cx="1533525" cy="742950"/>
          <wp:effectExtent l="19050" t="0" r="9525" b="0"/>
          <wp:wrapNone/>
          <wp:docPr id="8" name="irc_mi" descr="E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ssachusetts department of elementary and secondary education">
                    <a:hlinkClick r:id="rId1"/>
                  </pic:cNvPr>
                  <pic:cNvPicPr>
                    <a:picLocks noChangeAspect="1" noChangeArrowheads="1"/>
                  </pic:cNvPicPr>
                </pic:nvPicPr>
                <pic:blipFill>
                  <a:blip r:embed="rId2"/>
                  <a:srcRect/>
                  <a:stretch>
                    <a:fillRect/>
                  </a:stretch>
                </pic:blipFill>
                <pic:spPr bwMode="auto">
                  <a:xfrm>
                    <a:off x="0" y="0"/>
                    <a:ext cx="1533525" cy="742950"/>
                  </a:xfrm>
                  <a:prstGeom prst="rect">
                    <a:avLst/>
                  </a:prstGeom>
                  <a:noFill/>
                  <a:ln w="9525">
                    <a:noFill/>
                    <a:miter lim="800000"/>
                    <a:headEnd/>
                    <a:tailEnd/>
                  </a:ln>
                </pic:spPr>
              </pic:pic>
            </a:graphicData>
          </a:graphic>
        </wp:anchor>
      </w:drawing>
    </w:r>
    <w:r>
      <w:rPr>
        <w:noProof/>
        <w:sz w:val="24"/>
        <w:szCs w:val="24"/>
        <w:lang w:eastAsia="zh-CN"/>
      </w:rPr>
      <w:drawing>
        <wp:anchor distT="36576" distB="36576" distL="36576" distR="36576" simplePos="0" relativeHeight="251668480" behindDoc="0" locked="0" layoutInCell="1" allowOverlap="1">
          <wp:simplePos x="0" y="0"/>
          <wp:positionH relativeFrom="column">
            <wp:posOffset>2400300</wp:posOffset>
          </wp:positionH>
          <wp:positionV relativeFrom="paragraph">
            <wp:posOffset>6163310</wp:posOffset>
          </wp:positionV>
          <wp:extent cx="2057400" cy="999490"/>
          <wp:effectExtent l="19050" t="0" r="0" b="0"/>
          <wp:wrapNone/>
          <wp:docPr id="6" name="Picture 6"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r>
      <w:rPr>
        <w:noProof/>
        <w:sz w:val="24"/>
        <w:szCs w:val="24"/>
        <w:lang w:eastAsia="zh-CN"/>
      </w:rPr>
      <w:drawing>
        <wp:anchor distT="36576" distB="36576" distL="36576" distR="36576" simplePos="0" relativeHeight="251666432" behindDoc="0" locked="0" layoutInCell="1" allowOverlap="1">
          <wp:simplePos x="0" y="0"/>
          <wp:positionH relativeFrom="column">
            <wp:posOffset>5372100</wp:posOffset>
          </wp:positionH>
          <wp:positionV relativeFrom="paragraph">
            <wp:posOffset>8801100</wp:posOffset>
          </wp:positionV>
          <wp:extent cx="2057400" cy="999490"/>
          <wp:effectExtent l="19050" t="0" r="0" b="0"/>
          <wp:wrapNone/>
          <wp:docPr id="5" name="Picture 5"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r>
      <w:rPr>
        <w:noProof/>
        <w:sz w:val="24"/>
        <w:szCs w:val="24"/>
        <w:lang w:eastAsia="zh-CN"/>
      </w:rPr>
      <w:drawing>
        <wp:anchor distT="36576" distB="36576" distL="36576" distR="36576" simplePos="0" relativeHeight="251664384" behindDoc="0" locked="0" layoutInCell="1" allowOverlap="1">
          <wp:simplePos x="0" y="0"/>
          <wp:positionH relativeFrom="column">
            <wp:posOffset>5372100</wp:posOffset>
          </wp:positionH>
          <wp:positionV relativeFrom="paragraph">
            <wp:posOffset>8801100</wp:posOffset>
          </wp:positionV>
          <wp:extent cx="2057400" cy="999490"/>
          <wp:effectExtent l="19050" t="0" r="0" b="0"/>
          <wp:wrapNone/>
          <wp:docPr id="4" name="Picture 4"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r>
      <w:rPr>
        <w:noProof/>
        <w:sz w:val="24"/>
        <w:szCs w:val="24"/>
        <w:lang w:eastAsia="zh-CN"/>
      </w:rPr>
      <w:drawing>
        <wp:anchor distT="36576" distB="36576" distL="36576" distR="36576" simplePos="0" relativeHeight="251662336" behindDoc="0" locked="0" layoutInCell="1" allowOverlap="1">
          <wp:simplePos x="0" y="0"/>
          <wp:positionH relativeFrom="column">
            <wp:posOffset>5372100</wp:posOffset>
          </wp:positionH>
          <wp:positionV relativeFrom="paragraph">
            <wp:posOffset>8801100</wp:posOffset>
          </wp:positionV>
          <wp:extent cx="2057400" cy="999490"/>
          <wp:effectExtent l="19050" t="0" r="0" b="0"/>
          <wp:wrapNone/>
          <wp:docPr id="3" name="Picture 3" descr="ScaleWidthWyI3MDAiXQ-DE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leWidthWyI3MDAiXQ-DESE[1]"/>
                  <pic:cNvPicPr>
                    <a:picLocks noChangeAspect="1" noChangeArrowheads="1"/>
                  </pic:cNvPicPr>
                </pic:nvPicPr>
                <pic:blipFill>
                  <a:blip r:embed="rId2"/>
                  <a:srcRect/>
                  <a:stretch>
                    <a:fillRect/>
                  </a:stretch>
                </pic:blipFill>
                <pic:spPr bwMode="auto">
                  <a:xfrm>
                    <a:off x="0" y="0"/>
                    <a:ext cx="2057400" cy="99949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8C" w:rsidRDefault="00CA6D8C" w:rsidP="001735C4">
      <w:pPr>
        <w:spacing w:after="0" w:line="240" w:lineRule="auto"/>
      </w:pPr>
      <w:r>
        <w:separator/>
      </w:r>
    </w:p>
  </w:footnote>
  <w:footnote w:type="continuationSeparator" w:id="0">
    <w:p w:rsidR="00CA6D8C" w:rsidRDefault="00CA6D8C" w:rsidP="001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C7" w:rsidRPr="00B20BA9" w:rsidRDefault="00D31AC7" w:rsidP="00EA3D5A">
    <w:pPr>
      <w:widowControl w:val="0"/>
      <w:rPr>
        <w:rFonts w:ascii="Arial" w:eastAsia="@Arial Unicode MS" w:hAnsi="Arial" w:cs="Arial"/>
        <w:b/>
        <w:bCs/>
        <w:color w:val="5F5F5F"/>
        <w:sz w:val="36"/>
        <w:szCs w:val="36"/>
      </w:rPr>
    </w:pPr>
    <w:r w:rsidRPr="001735C4">
      <w:rPr>
        <w:rFonts w:ascii="Arial" w:eastAsia="@Arial Unicode MS" w:hAnsi="Arial" w:cs="Arial"/>
        <w:b/>
        <w:bCs/>
        <w:noProof/>
        <w:color w:val="808080"/>
        <w:sz w:val="36"/>
        <w:szCs w:val="36"/>
        <w:lang w:eastAsia="zh-CN"/>
      </w:rPr>
      <w:drawing>
        <wp:anchor distT="36576" distB="36576" distL="36576" distR="36576" simplePos="0" relativeHeight="251660288" behindDoc="0" locked="0" layoutInCell="1" allowOverlap="1">
          <wp:simplePos x="0" y="0"/>
          <wp:positionH relativeFrom="column">
            <wp:posOffset>-552450</wp:posOffset>
          </wp:positionH>
          <wp:positionV relativeFrom="paragraph">
            <wp:posOffset>-190500</wp:posOffset>
          </wp:positionV>
          <wp:extent cx="697865" cy="533400"/>
          <wp:effectExtent l="19050" t="0" r="6985" b="0"/>
          <wp:wrapNone/>
          <wp:docPr id="2" name="Picture 2" descr="Turnaround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97865" cy="533400"/>
                  </a:xfrm>
                  <a:prstGeom prst="rect">
                    <a:avLst/>
                  </a:prstGeom>
                  <a:noFill/>
                  <a:ln w="9525" algn="in">
                    <a:noFill/>
                    <a:miter lim="800000"/>
                    <a:headEnd/>
                    <a:tailEnd/>
                  </a:ln>
                  <a:effectLst/>
                </pic:spPr>
              </pic:pic>
            </a:graphicData>
          </a:graphic>
        </wp:anchor>
      </w:drawing>
    </w:r>
    <w:r w:rsidR="00EA3D5A">
      <w:rPr>
        <w:rFonts w:ascii="Arial" w:eastAsia="@Arial Unicode MS" w:hAnsi="Arial" w:cs="Arial"/>
        <w:b/>
        <w:bCs/>
        <w:color w:val="808080"/>
        <w:sz w:val="36"/>
        <w:szCs w:val="36"/>
      </w:rPr>
      <w:t xml:space="preserve">      </w:t>
    </w:r>
    <w:r w:rsidRPr="00B20BA9">
      <w:rPr>
        <w:rFonts w:ascii="Arial" w:eastAsia="@Arial Unicode MS" w:hAnsi="Arial" w:cs="Arial"/>
        <w:b/>
        <w:bCs/>
        <w:color w:val="5F5F5F"/>
        <w:sz w:val="36"/>
        <w:szCs w:val="36"/>
      </w:rPr>
      <w:t>Priority Partner for School and District Turnaround</w:t>
    </w:r>
  </w:p>
  <w:p w:rsidR="00D31AC7" w:rsidRDefault="00D31AC7" w:rsidP="001735C4">
    <w:pPr>
      <w:widowControl w:val="0"/>
      <w:rPr>
        <w:rFonts w:ascii="Times New Roman" w:eastAsia="Times New Roman" w:hAnsi="Times New Roman" w:cs="Times New Roman"/>
        <w:color w:val="000000"/>
        <w:sz w:val="20"/>
        <w:szCs w:val="20"/>
      </w:rPr>
    </w:pPr>
    <w:r>
      <w:t> </w:t>
    </w:r>
  </w:p>
  <w:p w:rsidR="00D31AC7" w:rsidRDefault="00D31A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61A0"/>
    <w:multiLevelType w:val="hybridMultilevel"/>
    <w:tmpl w:val="76749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55260"/>
    <w:multiLevelType w:val="hybridMultilevel"/>
    <w:tmpl w:val="DA7E938E"/>
    <w:lvl w:ilvl="0" w:tplc="9678FFF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C0314F"/>
    <w:multiLevelType w:val="hybridMultilevel"/>
    <w:tmpl w:val="4BFA1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7F734A"/>
    <w:multiLevelType w:val="hybridMultilevel"/>
    <w:tmpl w:val="C8E81416"/>
    <w:lvl w:ilvl="0" w:tplc="F2E4A876">
      <w:start w:val="1"/>
      <w:numFmt w:val="decimal"/>
      <w:lvlText w:val="%1."/>
      <w:lvlJc w:val="left"/>
      <w:pPr>
        <w:ind w:left="720" w:hanging="360"/>
      </w:pPr>
      <w:rPr>
        <w:rFonts w:ascii="Segoe UI Semibold" w:hAnsi="Segoe UI Semibold" w:cs="Segoe UI 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8156B"/>
    <w:multiLevelType w:val="hybridMultilevel"/>
    <w:tmpl w:val="DADEFC90"/>
    <w:lvl w:ilvl="0" w:tplc="0BC871BE">
      <w:numFmt w:val="bullet"/>
      <w:lvlText w:val=""/>
      <w:lvlJc w:val="left"/>
      <w:pPr>
        <w:ind w:left="360" w:hanging="360"/>
      </w:pPr>
      <w:rPr>
        <w:rFonts w:ascii="Symbol" w:eastAsia="Times New Roman" w:hAnsi="Symbol"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064FF2"/>
    <w:multiLevelType w:val="hybridMultilevel"/>
    <w:tmpl w:val="FD22C03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2C2125"/>
    <w:multiLevelType w:val="hybridMultilevel"/>
    <w:tmpl w:val="AD58AB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E66B06"/>
    <w:multiLevelType w:val="hybridMultilevel"/>
    <w:tmpl w:val="06EA8D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C41C43"/>
    <w:multiLevelType w:val="hybridMultilevel"/>
    <w:tmpl w:val="5836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464EB"/>
    <w:multiLevelType w:val="hybridMultilevel"/>
    <w:tmpl w:val="BBFC5DAA"/>
    <w:lvl w:ilvl="0" w:tplc="27427B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3005A"/>
    <w:multiLevelType w:val="hybridMultilevel"/>
    <w:tmpl w:val="58948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D6E5F"/>
    <w:multiLevelType w:val="hybridMultilevel"/>
    <w:tmpl w:val="355EAC24"/>
    <w:lvl w:ilvl="0" w:tplc="8A14C6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376FC"/>
    <w:multiLevelType w:val="hybridMultilevel"/>
    <w:tmpl w:val="CFD6F248"/>
    <w:lvl w:ilvl="0" w:tplc="BFF0EB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75396"/>
    <w:multiLevelType w:val="hybridMultilevel"/>
    <w:tmpl w:val="E85A52C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A80CC9"/>
    <w:multiLevelType w:val="hybridMultilevel"/>
    <w:tmpl w:val="8072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C153BD"/>
    <w:multiLevelType w:val="hybridMultilevel"/>
    <w:tmpl w:val="4E904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CB2FB6"/>
    <w:multiLevelType w:val="hybridMultilevel"/>
    <w:tmpl w:val="05CE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6E3178"/>
    <w:multiLevelType w:val="hybridMultilevel"/>
    <w:tmpl w:val="8D6E4394"/>
    <w:lvl w:ilvl="0" w:tplc="328463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2"/>
  </w:num>
  <w:num w:numId="5">
    <w:abstractNumId w:val="9"/>
  </w:num>
  <w:num w:numId="6">
    <w:abstractNumId w:val="17"/>
  </w:num>
  <w:num w:numId="7">
    <w:abstractNumId w:val="8"/>
  </w:num>
  <w:num w:numId="8">
    <w:abstractNumId w:val="11"/>
  </w:num>
  <w:num w:numId="9">
    <w:abstractNumId w:val="2"/>
  </w:num>
  <w:num w:numId="10">
    <w:abstractNumId w:val="13"/>
  </w:num>
  <w:num w:numId="11">
    <w:abstractNumId w:val="16"/>
  </w:num>
  <w:num w:numId="12">
    <w:abstractNumId w:val="4"/>
  </w:num>
  <w:num w:numId="13">
    <w:abstractNumId w:val="7"/>
  </w:num>
  <w:num w:numId="14">
    <w:abstractNumId w:val="3"/>
  </w:num>
  <w:num w:numId="15">
    <w:abstractNumId w:val="0"/>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none [1951]" stroke="f" strokecolor="none [3041]">
      <v:fill color="none [1951]"/>
      <v:stroke color="none [3041]" weight="3pt" on="f"/>
      <v:shadow on="t" color="none [1608]" opacity=".5" offset="1pt"/>
    </o:shapedefaults>
  </w:hdrShapeDefaults>
  <w:footnotePr>
    <w:footnote w:id="-1"/>
    <w:footnote w:id="0"/>
  </w:footnotePr>
  <w:endnotePr>
    <w:endnote w:id="-1"/>
    <w:endnote w:id="0"/>
  </w:endnotePr>
  <w:compat>
    <w:compatSetting w:name="compatibilityMode" w:uri="http://schemas.microsoft.com/office/word" w:val="12"/>
  </w:compat>
  <w:rsids>
    <w:rsidRoot w:val="003326CD"/>
    <w:rsid w:val="00054292"/>
    <w:rsid w:val="00076033"/>
    <w:rsid w:val="000A5654"/>
    <w:rsid w:val="000C28D2"/>
    <w:rsid w:val="000E17E2"/>
    <w:rsid w:val="001227E6"/>
    <w:rsid w:val="00135F92"/>
    <w:rsid w:val="001735C4"/>
    <w:rsid w:val="00177184"/>
    <w:rsid w:val="00194983"/>
    <w:rsid w:val="00195312"/>
    <w:rsid w:val="001E7BCE"/>
    <w:rsid w:val="00200BD5"/>
    <w:rsid w:val="00294B39"/>
    <w:rsid w:val="002D1E14"/>
    <w:rsid w:val="002D51E9"/>
    <w:rsid w:val="002E0662"/>
    <w:rsid w:val="002E3095"/>
    <w:rsid w:val="003326CD"/>
    <w:rsid w:val="00345A80"/>
    <w:rsid w:val="00352BF0"/>
    <w:rsid w:val="003F31E5"/>
    <w:rsid w:val="00400FA1"/>
    <w:rsid w:val="00414DF0"/>
    <w:rsid w:val="00454A38"/>
    <w:rsid w:val="00455B5E"/>
    <w:rsid w:val="004722A4"/>
    <w:rsid w:val="00497955"/>
    <w:rsid w:val="004D2394"/>
    <w:rsid w:val="00525B19"/>
    <w:rsid w:val="005A442F"/>
    <w:rsid w:val="005B5748"/>
    <w:rsid w:val="005E4D5F"/>
    <w:rsid w:val="006220FD"/>
    <w:rsid w:val="00631D04"/>
    <w:rsid w:val="00637911"/>
    <w:rsid w:val="00653F35"/>
    <w:rsid w:val="006662C6"/>
    <w:rsid w:val="00672CF5"/>
    <w:rsid w:val="0073719D"/>
    <w:rsid w:val="007474DF"/>
    <w:rsid w:val="00757F6E"/>
    <w:rsid w:val="007A0AFA"/>
    <w:rsid w:val="007F67C8"/>
    <w:rsid w:val="00807E39"/>
    <w:rsid w:val="00822059"/>
    <w:rsid w:val="00841A72"/>
    <w:rsid w:val="00842AED"/>
    <w:rsid w:val="00883112"/>
    <w:rsid w:val="00911589"/>
    <w:rsid w:val="009132E8"/>
    <w:rsid w:val="00935495"/>
    <w:rsid w:val="00951CF2"/>
    <w:rsid w:val="00962DC7"/>
    <w:rsid w:val="00962F58"/>
    <w:rsid w:val="00A54E5D"/>
    <w:rsid w:val="00A73AED"/>
    <w:rsid w:val="00A80357"/>
    <w:rsid w:val="00A80C57"/>
    <w:rsid w:val="00A90A22"/>
    <w:rsid w:val="00AC2C4D"/>
    <w:rsid w:val="00AE4A51"/>
    <w:rsid w:val="00AF41CC"/>
    <w:rsid w:val="00B20BA9"/>
    <w:rsid w:val="00B761AD"/>
    <w:rsid w:val="00B9009E"/>
    <w:rsid w:val="00B91ACE"/>
    <w:rsid w:val="00B94C77"/>
    <w:rsid w:val="00B96107"/>
    <w:rsid w:val="00BB0F32"/>
    <w:rsid w:val="00C105BE"/>
    <w:rsid w:val="00C15C93"/>
    <w:rsid w:val="00C5177E"/>
    <w:rsid w:val="00CA29B0"/>
    <w:rsid w:val="00CA6D8C"/>
    <w:rsid w:val="00CB3444"/>
    <w:rsid w:val="00CD10FD"/>
    <w:rsid w:val="00CE072D"/>
    <w:rsid w:val="00CE761F"/>
    <w:rsid w:val="00CF3413"/>
    <w:rsid w:val="00D31AC7"/>
    <w:rsid w:val="00D40B8B"/>
    <w:rsid w:val="00D55BC9"/>
    <w:rsid w:val="00D567F8"/>
    <w:rsid w:val="00D647AB"/>
    <w:rsid w:val="00DB4209"/>
    <w:rsid w:val="00DC28B3"/>
    <w:rsid w:val="00DC727F"/>
    <w:rsid w:val="00DE58F3"/>
    <w:rsid w:val="00DE622D"/>
    <w:rsid w:val="00E071C0"/>
    <w:rsid w:val="00E073A3"/>
    <w:rsid w:val="00E10194"/>
    <w:rsid w:val="00E4657C"/>
    <w:rsid w:val="00E67EFD"/>
    <w:rsid w:val="00EA3D5A"/>
    <w:rsid w:val="00EA5A09"/>
    <w:rsid w:val="00EB1866"/>
    <w:rsid w:val="00EC0C09"/>
    <w:rsid w:val="00EC3B46"/>
    <w:rsid w:val="00F00274"/>
    <w:rsid w:val="00F00F3D"/>
    <w:rsid w:val="00F02845"/>
    <w:rsid w:val="00F11819"/>
    <w:rsid w:val="00F232A0"/>
    <w:rsid w:val="00F75111"/>
    <w:rsid w:val="00F87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1951]" stroke="f" strokecolor="none [3041]">
      <v:fill color="none [1951]"/>
      <v:stroke color="none [3041]" weight="3pt" on="f"/>
      <v:shadow on="t" color="none [1608]" opacity=".5" offset="1pt"/>
    </o:shapedefaults>
    <o:shapelayout v:ext="edit">
      <o:idmap v:ext="edit" data="1"/>
      <o:rules v:ext="edit">
        <o:r id="V:Rule1" type="connector" idref="#AutoShape 3"/>
      </o:rules>
    </o:shapelayout>
  </w:shapeDefaults>
  <w:decimalSymbol w:val="."/>
  <w:listSeparator w:val=","/>
  <w15:docId w15:val="{AA2E80FE-C262-44EE-9818-85FE50B0F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35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35C4"/>
  </w:style>
  <w:style w:type="paragraph" w:styleId="Footer">
    <w:name w:val="footer"/>
    <w:basedOn w:val="Normal"/>
    <w:link w:val="FooterChar"/>
    <w:uiPriority w:val="99"/>
    <w:semiHidden/>
    <w:unhideWhenUsed/>
    <w:rsid w:val="001735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5C4"/>
  </w:style>
  <w:style w:type="paragraph" w:styleId="BalloonText">
    <w:name w:val="Balloon Text"/>
    <w:basedOn w:val="Normal"/>
    <w:link w:val="BalloonTextChar"/>
    <w:uiPriority w:val="99"/>
    <w:semiHidden/>
    <w:unhideWhenUsed/>
    <w:rsid w:val="001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5C4"/>
    <w:rPr>
      <w:rFonts w:ascii="Tahoma" w:hAnsi="Tahoma" w:cs="Tahoma"/>
      <w:sz w:val="16"/>
      <w:szCs w:val="16"/>
    </w:rPr>
  </w:style>
  <w:style w:type="paragraph" w:styleId="ListParagraph">
    <w:name w:val="List Paragraph"/>
    <w:basedOn w:val="Normal"/>
    <w:uiPriority w:val="34"/>
    <w:qFormat/>
    <w:rsid w:val="00D40B8B"/>
    <w:pPr>
      <w:ind w:left="720"/>
      <w:contextualSpacing/>
    </w:pPr>
  </w:style>
  <w:style w:type="character" w:styleId="Hyperlink">
    <w:name w:val="Hyperlink"/>
    <w:basedOn w:val="DefaultParagraphFont"/>
    <w:uiPriority w:val="99"/>
    <w:unhideWhenUsed/>
    <w:rsid w:val="00D40B8B"/>
    <w:rPr>
      <w:color w:val="0000FF" w:themeColor="hyperlink"/>
      <w:u w:val="single"/>
    </w:rPr>
  </w:style>
  <w:style w:type="character" w:styleId="PlaceholderText">
    <w:name w:val="Placeholder Text"/>
    <w:basedOn w:val="DefaultParagraphFont"/>
    <w:uiPriority w:val="99"/>
    <w:semiHidden/>
    <w:rsid w:val="005B5748"/>
    <w:rPr>
      <w:color w:val="808080"/>
    </w:rPr>
  </w:style>
  <w:style w:type="character" w:styleId="CommentReference">
    <w:name w:val="annotation reference"/>
    <w:basedOn w:val="DefaultParagraphFont"/>
    <w:uiPriority w:val="99"/>
    <w:semiHidden/>
    <w:unhideWhenUsed/>
    <w:rsid w:val="00400FA1"/>
    <w:rPr>
      <w:sz w:val="16"/>
      <w:szCs w:val="16"/>
    </w:rPr>
  </w:style>
  <w:style w:type="paragraph" w:styleId="CommentText">
    <w:name w:val="annotation text"/>
    <w:basedOn w:val="Normal"/>
    <w:link w:val="CommentTextChar"/>
    <w:uiPriority w:val="99"/>
    <w:semiHidden/>
    <w:unhideWhenUsed/>
    <w:rsid w:val="00400FA1"/>
    <w:pPr>
      <w:spacing w:line="240" w:lineRule="auto"/>
    </w:pPr>
    <w:rPr>
      <w:sz w:val="20"/>
      <w:szCs w:val="20"/>
    </w:rPr>
  </w:style>
  <w:style w:type="character" w:customStyle="1" w:styleId="CommentTextChar">
    <w:name w:val="Comment Text Char"/>
    <w:basedOn w:val="DefaultParagraphFont"/>
    <w:link w:val="CommentText"/>
    <w:uiPriority w:val="99"/>
    <w:semiHidden/>
    <w:rsid w:val="00400FA1"/>
    <w:rPr>
      <w:sz w:val="20"/>
      <w:szCs w:val="20"/>
    </w:rPr>
  </w:style>
  <w:style w:type="paragraph" w:styleId="CommentSubject">
    <w:name w:val="annotation subject"/>
    <w:basedOn w:val="CommentText"/>
    <w:next w:val="CommentText"/>
    <w:link w:val="CommentSubjectChar"/>
    <w:uiPriority w:val="99"/>
    <w:semiHidden/>
    <w:unhideWhenUsed/>
    <w:rsid w:val="00400FA1"/>
    <w:rPr>
      <w:b/>
      <w:bCs/>
    </w:rPr>
  </w:style>
  <w:style w:type="character" w:customStyle="1" w:styleId="CommentSubjectChar">
    <w:name w:val="Comment Subject Char"/>
    <w:basedOn w:val="CommentTextChar"/>
    <w:link w:val="CommentSubject"/>
    <w:uiPriority w:val="99"/>
    <w:semiHidden/>
    <w:rsid w:val="00400FA1"/>
    <w:rPr>
      <w:b/>
      <w:bCs/>
      <w:sz w:val="20"/>
      <w:szCs w:val="20"/>
    </w:rPr>
  </w:style>
  <w:style w:type="character" w:customStyle="1" w:styleId="Mention">
    <w:name w:val="Mention"/>
    <w:basedOn w:val="DefaultParagraphFont"/>
    <w:uiPriority w:val="99"/>
    <w:semiHidden/>
    <w:unhideWhenUsed/>
    <w:rsid w:val="00AC2C4D"/>
    <w:rPr>
      <w:color w:val="2B579A"/>
      <w:shd w:val="clear" w:color="auto" w:fill="E6E6E6"/>
    </w:rPr>
  </w:style>
  <w:style w:type="character" w:customStyle="1" w:styleId="UnresolvedMention">
    <w:name w:val="Unresolved Mention"/>
    <w:basedOn w:val="DefaultParagraphFont"/>
    <w:uiPriority w:val="99"/>
    <w:semiHidden/>
    <w:unhideWhenUsed/>
    <w:rsid w:val="00EC3B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png"/>
  <Relationship Id="rId12" Type="http://schemas.openxmlformats.org/officeDocument/2006/relationships/hyperlink" TargetMode="External" Target="http://www.tntp.org"/>
  <Relationship Id="rId13" Type="http://schemas.openxmlformats.org/officeDocument/2006/relationships/hyperlink" TargetMode="External" Target="mailto:Rasheed.Meadows@tntp.or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footer1.xml.rels><?xml version="1.0" encoding="UTF-8"?>

<Relationships xmlns="http://schemas.openxmlformats.org/package/2006/relationships">
  <Relationship Id="rId1" Type="http://schemas.openxmlformats.org/officeDocument/2006/relationships/hyperlink" TargetMode="External" Target="http://www.google.com/url?sa=i&amp;rct=j&amp;q=&amp;esrc=s&amp;source=images&amp;cd=&amp;cad=rja&amp;uact=8&amp;ved=0ahUKEwjSpcumvuPUAhVHjz4KHfpiAaEQjRwIBw&amp;url=http://massbigdata.org/news/join-the-mass-edudata-challenge&amp;psig=AFQjCNHPTTmZ2qnD-XxCh2cEmxKyJAi8NA&amp;ust=1498839464974401"/>
  <Relationship Id="rId2" Type="http://schemas.openxmlformats.org/officeDocument/2006/relationships/image" Target="media/image3.png"/>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DESE-231-36799</_dlc_DocId>
    <_dlc_DocIdUrl xmlns="733efe1c-5bbe-4968-87dc-d400e65c879f">
      <Url>https://sharepoint.doemass.org/ese/webteam/cps/_layouts/DocIdRedir.aspx?ID=DESE-231-36799</Url>
      <Description>DESE-231-36799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A08BE4A-C889-48AA-960E-45EDBF70391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C3FA50-1DA9-4C31-9F31-EE20C98B1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88DE7A-BCEC-43AD-B65C-13C86192EBA3}">
  <ds:schemaRefs>
    <ds:schemaRef ds:uri="http://schemas.microsoft.com/sharepoint/events"/>
  </ds:schemaRefs>
</ds:datastoreItem>
</file>

<file path=customXml/itemProps4.xml><?xml version="1.0" encoding="utf-8"?>
<ds:datastoreItem xmlns:ds="http://schemas.openxmlformats.org/officeDocument/2006/customXml" ds:itemID="{B7693E7C-E383-42D6-BB33-A2B704A7F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TNTP: Organizing the District for Turnaround</vt:lpstr>
    </vt:vector>
  </TitlesOfParts>
  <Company/>
  <LinksUpToDate>false</LinksUpToDate>
  <CharactersWithSpaces>682</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2017-09-28T18:50:00Z</dcterms:created>
  <dc:creator>ESE</dc:creator>
  <lastModifiedBy>Zou, Dong</lastModifiedBy>
  <lastPrinted>2017-09-25T21:06:00Z</lastPrinted>
  <dcterms:modified xsi:type="dcterms:W3CDTF">2017-09-29T21:10:00Z</dcterms:modified>
  <revision>4</revision>
  <dc:title>TNTP: Organizing the District for Turnaround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2017</vt:lpwstr>
  </property>
</Properties>
</file>